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5C94">
      <w:pPr>
        <w:spacing w:before="93" w:after="93"/>
        <w:rPr>
          <w:rFonts w:hint="eastAsia" w:ascii="仿宋" w:hAnsi="仿宋" w:eastAsia="仿宋"/>
          <w:b/>
          <w:bCs/>
          <w:sz w:val="32"/>
          <w:szCs w:val="28"/>
        </w:rPr>
      </w:pPr>
      <w:r>
        <w:rPr>
          <w:rFonts w:hint="eastAsia" w:ascii="仿宋" w:hAnsi="仿宋" w:eastAsia="仿宋"/>
          <w:b/>
          <w:bCs/>
          <w:sz w:val="32"/>
          <w:szCs w:val="28"/>
        </w:rPr>
        <w:t>附件1</w:t>
      </w:r>
    </w:p>
    <w:p w14:paraId="57AC4183">
      <w:pPr>
        <w:spacing w:before="93" w:after="93"/>
        <w:jc w:val="center"/>
        <w:rPr>
          <w:rFonts w:hint="eastAsia" w:ascii="仿宋" w:hAnsi="仿宋" w:eastAsia="仿宋"/>
          <w:b/>
          <w:bCs/>
          <w:sz w:val="32"/>
          <w:szCs w:val="28"/>
        </w:rPr>
      </w:pPr>
      <w:r>
        <w:rPr>
          <w:rFonts w:hint="eastAsia" w:ascii="仿宋" w:hAnsi="仿宋" w:eastAsia="仿宋"/>
          <w:b/>
          <w:bCs/>
          <w:sz w:val="32"/>
          <w:szCs w:val="28"/>
        </w:rPr>
        <w:t>《实验动物特因环境动物实验福利伦理指南》</w:t>
      </w:r>
      <w:r>
        <w:rPr>
          <w:rFonts w:hint="eastAsia" w:ascii="仿宋" w:hAnsi="仿宋" w:eastAsia="仿宋"/>
          <w:b/>
          <w:bCs/>
          <w:sz w:val="32"/>
          <w:szCs w:val="28"/>
          <w:lang w:val="en-US" w:eastAsia="zh-CN"/>
        </w:rPr>
        <w:t>国家标准研制</w:t>
      </w:r>
      <w:r>
        <w:rPr>
          <w:rFonts w:hint="eastAsia" w:ascii="仿宋" w:hAnsi="仿宋" w:eastAsia="仿宋"/>
          <w:b/>
          <w:bCs/>
          <w:sz w:val="32"/>
          <w:szCs w:val="28"/>
        </w:rPr>
        <w:t>参编说明</w:t>
      </w:r>
    </w:p>
    <w:p w14:paraId="3D08393E">
      <w:pPr>
        <w:spacing w:before="93" w:after="93"/>
        <w:rPr>
          <w:rFonts w:hint="eastAsia" w:ascii="仿宋" w:hAnsi="仿宋" w:eastAsia="仿宋"/>
          <w:b/>
          <w:bCs/>
        </w:rPr>
      </w:pPr>
      <w:r>
        <w:rPr>
          <w:rFonts w:hint="eastAsia" w:ascii="仿宋" w:hAnsi="仿宋" w:eastAsia="仿宋"/>
          <w:b/>
          <w:bCs/>
        </w:rPr>
        <w:t xml:space="preserve">一、 </w:t>
      </w:r>
      <w:r>
        <w:rPr>
          <w:rFonts w:hint="eastAsia" w:ascii="仿宋" w:hAnsi="仿宋" w:eastAsia="仿宋"/>
          <w:b/>
          <w:bCs/>
          <w:lang w:val="en-US" w:eastAsia="zh-CN"/>
        </w:rPr>
        <w:t>研制</w:t>
      </w:r>
      <w:r>
        <w:rPr>
          <w:rFonts w:hint="eastAsia" w:ascii="仿宋" w:hAnsi="仿宋" w:eastAsia="仿宋"/>
          <w:b/>
          <w:bCs/>
        </w:rPr>
        <w:t>背景与目标</w:t>
      </w:r>
    </w:p>
    <w:p w14:paraId="1F12505B">
      <w:pPr>
        <w:spacing w:before="93" w:after="93"/>
        <w:ind w:firstLine="480" w:firstLineChars="200"/>
        <w:rPr>
          <w:rFonts w:eastAsia="仿宋" w:cs="Times New Roman"/>
          <w:szCs w:val="24"/>
        </w:rPr>
      </w:pPr>
      <w:r>
        <w:rPr>
          <w:rFonts w:hint="eastAsia" w:ascii="仿宋" w:hAnsi="仿宋" w:eastAsia="仿宋"/>
        </w:rPr>
        <w:t>以国家加强科技伦理治理体系和治理能力现代化建设的政策导向为指引，精准聚焦航天、深海、极地、深地</w:t>
      </w:r>
      <w:r>
        <w:rPr>
          <w:rFonts w:hint="eastAsia" w:ascii="仿宋" w:hAnsi="仿宋" w:eastAsia="仿宋"/>
          <w:lang w:val="en-US" w:eastAsia="zh-CN"/>
        </w:rPr>
        <w:t>等</w:t>
      </w:r>
      <w:r>
        <w:rPr>
          <w:rFonts w:hint="eastAsia" w:ascii="仿宋" w:hAnsi="仿宋" w:eastAsia="仿宋"/>
        </w:rPr>
        <w:t>特殊环境所致动物实验伦理规范的缺位问题，研究构建适应“特因环境”的科学、规范、可操作的伦理标准体系。该体系需紧密结合环境特</w:t>
      </w:r>
      <w:r>
        <w:rPr>
          <w:rFonts w:hint="eastAsia" w:ascii="仿宋" w:hAnsi="仿宋" w:eastAsia="仿宋"/>
          <w:lang w:val="en-US" w:eastAsia="zh-CN"/>
        </w:rPr>
        <w:t>点</w:t>
      </w:r>
      <w:r>
        <w:rPr>
          <w:rFonts w:hint="eastAsia" w:ascii="仿宋" w:hAnsi="仿宋" w:eastAsia="仿宋"/>
        </w:rPr>
        <w:t>，力求在保障重大科研目标实现与维护动物基本福利之间取得平衡，有效响应国际社会对新兴科技伦理的关切，并显著提升我国在前沿科研领域的公信力与国际话语权。</w:t>
      </w:r>
    </w:p>
    <w:p w14:paraId="4C77699D">
      <w:pPr>
        <w:spacing w:before="93" w:after="93"/>
        <w:ind w:firstLine="482" w:firstLineChars="200"/>
        <w:rPr>
          <w:rFonts w:eastAsia="仿宋" w:cs="Times New Roman"/>
          <w:b/>
          <w:bCs/>
          <w:szCs w:val="24"/>
        </w:rPr>
      </w:pPr>
      <w:r>
        <w:rPr>
          <w:rFonts w:hint="eastAsia" w:eastAsia="仿宋" w:cs="Times New Roman"/>
          <w:b/>
          <w:bCs/>
          <w:szCs w:val="24"/>
        </w:rPr>
        <w:t>二、征集范围与参编单位条件</w:t>
      </w:r>
    </w:p>
    <w:p w14:paraId="46BD122D">
      <w:pPr>
        <w:spacing w:before="93" w:after="93"/>
        <w:ind w:firstLine="480" w:firstLineChars="200"/>
        <w:rPr>
          <w:rFonts w:eastAsia="仿宋" w:cs="Times New Roman"/>
          <w:szCs w:val="24"/>
        </w:rPr>
      </w:pPr>
      <w:r>
        <w:rPr>
          <w:rFonts w:hint="eastAsia" w:eastAsia="仿宋" w:cs="Times New Roman"/>
          <w:szCs w:val="24"/>
        </w:rPr>
        <w:t>为确保标准的科学性、先进性与广泛代表性，现公开征集在动物福利、航天、深海、极地、深地等领域具有深厚技术积累、突出研发能力或丰富标杆项目实践经验的单位共同参与</w:t>
      </w:r>
      <w:r>
        <w:rPr>
          <w:rFonts w:hint="eastAsia" w:eastAsia="仿宋" w:cs="Times New Roman"/>
          <w:szCs w:val="24"/>
          <w:lang w:val="en-US" w:eastAsia="zh-CN"/>
        </w:rPr>
        <w:t>标准研制</w:t>
      </w:r>
      <w:r>
        <w:rPr>
          <w:rFonts w:hint="eastAsia" w:eastAsia="仿宋" w:cs="Times New Roman"/>
          <w:szCs w:val="24"/>
        </w:rPr>
        <w:t>：</w:t>
      </w:r>
    </w:p>
    <w:p w14:paraId="728B772B">
      <w:pPr>
        <w:spacing w:before="93" w:after="93"/>
        <w:ind w:firstLine="482" w:firstLineChars="200"/>
        <w:rPr>
          <w:rFonts w:eastAsia="仿宋" w:cs="Times New Roman"/>
          <w:b/>
          <w:bCs/>
          <w:szCs w:val="24"/>
        </w:rPr>
      </w:pPr>
      <w:r>
        <w:rPr>
          <w:rFonts w:hint="eastAsia" w:eastAsia="仿宋" w:cs="Times New Roman"/>
          <w:b/>
          <w:bCs/>
          <w:szCs w:val="24"/>
        </w:rPr>
        <w:t>参编单位应满足以下基本条件：</w:t>
      </w:r>
    </w:p>
    <w:p w14:paraId="005B8F10">
      <w:pPr>
        <w:spacing w:before="93" w:after="93"/>
        <w:ind w:firstLine="482" w:firstLineChars="200"/>
        <w:rPr>
          <w:rFonts w:eastAsia="仿宋" w:cs="Times New Roman"/>
          <w:szCs w:val="24"/>
        </w:rPr>
      </w:pPr>
      <w:r>
        <w:rPr>
          <w:rFonts w:hint="eastAsia" w:eastAsia="仿宋" w:cs="Times New Roman"/>
          <w:b/>
          <w:bCs/>
          <w:szCs w:val="24"/>
        </w:rPr>
        <w:t>专业能力</w:t>
      </w:r>
      <w:r>
        <w:rPr>
          <w:rFonts w:hint="eastAsia" w:eastAsia="仿宋" w:cs="Times New Roman"/>
          <w:szCs w:val="24"/>
        </w:rPr>
        <w:t>：在以上任一或多个领域拥有技术优势、核心知识产权或丰富的项目实施经验。</w:t>
      </w:r>
    </w:p>
    <w:p w14:paraId="3E86C725">
      <w:pPr>
        <w:spacing w:before="93" w:after="93"/>
        <w:ind w:firstLine="482" w:firstLineChars="200"/>
        <w:rPr>
          <w:rFonts w:eastAsia="仿宋" w:cs="Times New Roman"/>
          <w:szCs w:val="24"/>
        </w:rPr>
      </w:pPr>
      <w:r>
        <w:rPr>
          <w:rFonts w:hint="eastAsia" w:eastAsia="仿宋" w:cs="Times New Roman"/>
          <w:b/>
          <w:bCs/>
          <w:szCs w:val="24"/>
        </w:rPr>
        <w:t>人员要求</w:t>
      </w:r>
      <w:r>
        <w:rPr>
          <w:rFonts w:hint="eastAsia" w:eastAsia="仿宋" w:cs="Times New Roman"/>
          <w:szCs w:val="24"/>
        </w:rPr>
        <w:t>：能够指派具备正高级专业技术职称，或担任</w:t>
      </w:r>
      <w:r>
        <w:rPr>
          <w:rFonts w:hint="eastAsia" w:eastAsia="仿宋" w:cs="Times New Roman"/>
          <w:szCs w:val="24"/>
          <w:lang w:val="en-US" w:eastAsia="zh-CN"/>
        </w:rPr>
        <w:t>相应</w:t>
      </w:r>
      <w:bookmarkStart w:id="0" w:name="_GoBack"/>
      <w:bookmarkEnd w:id="0"/>
      <w:r>
        <w:rPr>
          <w:rFonts w:hint="eastAsia" w:eastAsia="仿宋" w:cs="Times New Roman"/>
          <w:szCs w:val="24"/>
        </w:rPr>
        <w:t>职务的资深专业人员全程参与</w:t>
      </w:r>
      <w:r>
        <w:rPr>
          <w:rFonts w:hint="eastAsia" w:eastAsia="仿宋" w:cs="Times New Roman"/>
          <w:szCs w:val="24"/>
          <w:lang w:val="en-US" w:eastAsia="zh-CN"/>
        </w:rPr>
        <w:t>标准研制</w:t>
      </w:r>
      <w:r>
        <w:rPr>
          <w:rFonts w:hint="eastAsia" w:eastAsia="仿宋" w:cs="Times New Roman"/>
          <w:szCs w:val="24"/>
        </w:rPr>
        <w:t>工作。</w:t>
      </w:r>
    </w:p>
    <w:p w14:paraId="3AB2EC29">
      <w:pPr>
        <w:spacing w:before="93" w:after="93"/>
        <w:ind w:firstLine="482" w:firstLineChars="200"/>
        <w:rPr>
          <w:rFonts w:eastAsia="仿宋" w:cs="Times New Roman"/>
          <w:szCs w:val="24"/>
        </w:rPr>
      </w:pPr>
      <w:r>
        <w:rPr>
          <w:rFonts w:hint="eastAsia" w:eastAsia="仿宋" w:cs="Times New Roman"/>
          <w:b/>
          <w:bCs/>
          <w:szCs w:val="24"/>
        </w:rPr>
        <w:t>经费支持</w:t>
      </w:r>
      <w:r>
        <w:rPr>
          <w:rFonts w:hint="eastAsia" w:eastAsia="仿宋" w:cs="Times New Roman"/>
          <w:szCs w:val="24"/>
        </w:rPr>
        <w:t>：同意为本次标准</w:t>
      </w:r>
      <w:r>
        <w:rPr>
          <w:rFonts w:hint="eastAsia" w:eastAsia="仿宋" w:cs="Times New Roman"/>
          <w:szCs w:val="24"/>
          <w:lang w:val="en-US" w:eastAsia="zh-CN"/>
        </w:rPr>
        <w:t>研制</w:t>
      </w:r>
      <w:r>
        <w:rPr>
          <w:rFonts w:hint="eastAsia" w:eastAsia="仿宋" w:cs="Times New Roman"/>
          <w:szCs w:val="24"/>
        </w:rPr>
        <w:t>工作提供必要的经费支持，用于保障标准调研、专题研究、专家会议、文本编审等工作的顺利开展。</w:t>
      </w:r>
    </w:p>
    <w:p w14:paraId="04949A52">
      <w:pPr>
        <w:spacing w:before="93" w:after="93"/>
        <w:ind w:firstLine="482" w:firstLineChars="200"/>
        <w:rPr>
          <w:rFonts w:eastAsia="仿宋" w:cs="Times New Roman"/>
          <w:b/>
          <w:bCs/>
          <w:szCs w:val="24"/>
        </w:rPr>
      </w:pPr>
      <w:r>
        <w:rPr>
          <w:rFonts w:hint="eastAsia" w:eastAsia="仿宋" w:cs="Times New Roman"/>
          <w:b/>
          <w:bCs/>
          <w:szCs w:val="24"/>
        </w:rPr>
        <w:t>三、参编工作内容与流程</w:t>
      </w:r>
    </w:p>
    <w:p w14:paraId="3BF9EC20">
      <w:pPr>
        <w:spacing w:before="93" w:after="93"/>
        <w:ind w:firstLine="482" w:firstLineChars="200"/>
        <w:rPr>
          <w:rFonts w:eastAsia="仿宋" w:cs="Times New Roman"/>
          <w:b/>
          <w:bCs/>
          <w:szCs w:val="24"/>
        </w:rPr>
      </w:pPr>
      <w:r>
        <w:rPr>
          <w:rFonts w:hint="eastAsia" w:eastAsia="仿宋" w:cs="Times New Roman"/>
          <w:b/>
          <w:bCs/>
          <w:szCs w:val="24"/>
        </w:rPr>
        <w:t>1、主要工作内容</w:t>
      </w:r>
    </w:p>
    <w:p w14:paraId="5AB670CA">
      <w:pPr>
        <w:spacing w:before="93" w:after="93"/>
        <w:ind w:firstLine="480" w:firstLineChars="200"/>
        <w:rPr>
          <w:rFonts w:eastAsia="仿宋" w:cs="Times New Roman"/>
          <w:szCs w:val="24"/>
        </w:rPr>
      </w:pPr>
      <w:r>
        <w:rPr>
          <w:rFonts w:hint="eastAsia" w:eastAsia="仿宋" w:cs="Times New Roman"/>
          <w:szCs w:val="24"/>
        </w:rPr>
        <w:t>参编单位及其指派专家需实质性参与标准</w:t>
      </w:r>
      <w:r>
        <w:rPr>
          <w:rFonts w:hint="eastAsia" w:eastAsia="仿宋" w:cs="Times New Roman"/>
          <w:szCs w:val="24"/>
          <w:lang w:val="en-US" w:eastAsia="zh-CN"/>
        </w:rPr>
        <w:t>研制</w:t>
      </w:r>
      <w:r>
        <w:rPr>
          <w:rFonts w:hint="eastAsia" w:eastAsia="仿宋" w:cs="Times New Roman"/>
          <w:szCs w:val="24"/>
        </w:rPr>
        <w:t>全过程，包括但不限于：</w:t>
      </w:r>
    </w:p>
    <w:p w14:paraId="5EA89CF1">
      <w:pPr>
        <w:pStyle w:val="10"/>
        <w:numPr>
          <w:ilvl w:val="0"/>
          <w:numId w:val="1"/>
        </w:numPr>
        <w:spacing w:before="93" w:after="93"/>
        <w:ind w:left="0" w:firstLine="480"/>
        <w:rPr>
          <w:rFonts w:eastAsia="仿宋" w:cs="Times New Roman"/>
          <w:szCs w:val="24"/>
        </w:rPr>
      </w:pPr>
      <w:r>
        <w:rPr>
          <w:rFonts w:hint="eastAsia" w:eastAsia="仿宋" w:cs="Times New Roman"/>
          <w:szCs w:val="24"/>
        </w:rPr>
        <w:t>出席编制组工作会议，参与标准框架、技术指标及具体条文的研讨与决策。</w:t>
      </w:r>
    </w:p>
    <w:p w14:paraId="72A7FECA">
      <w:pPr>
        <w:pStyle w:val="10"/>
        <w:numPr>
          <w:ilvl w:val="0"/>
          <w:numId w:val="1"/>
        </w:numPr>
        <w:spacing w:before="93" w:after="93"/>
        <w:ind w:left="0" w:firstLine="480"/>
        <w:rPr>
          <w:rFonts w:eastAsia="仿宋" w:cs="Times New Roman"/>
          <w:szCs w:val="24"/>
        </w:rPr>
      </w:pPr>
      <w:r>
        <w:rPr>
          <w:rFonts w:hint="eastAsia" w:eastAsia="仿宋" w:cs="Times New Roman"/>
          <w:szCs w:val="24"/>
        </w:rPr>
        <w:t>根据专业分工，承担或参与相关章节的起草、修订、校核及试验验证工作。</w:t>
      </w:r>
    </w:p>
    <w:p w14:paraId="738E965C">
      <w:pPr>
        <w:pStyle w:val="10"/>
        <w:numPr>
          <w:ilvl w:val="0"/>
          <w:numId w:val="1"/>
        </w:numPr>
        <w:spacing w:before="93" w:after="93"/>
        <w:ind w:left="0" w:firstLine="480"/>
        <w:rPr>
          <w:rFonts w:eastAsia="仿宋" w:cs="Times New Roman"/>
          <w:szCs w:val="24"/>
        </w:rPr>
      </w:pPr>
      <w:r>
        <w:rPr>
          <w:rFonts w:hint="eastAsia" w:eastAsia="仿宋" w:cs="Times New Roman"/>
          <w:szCs w:val="24"/>
        </w:rPr>
        <w:t>提供本领域内的最新研究成果、技术数据、案例分析等支撑材料。</w:t>
      </w:r>
    </w:p>
    <w:p w14:paraId="54009DFB">
      <w:pPr>
        <w:pStyle w:val="10"/>
        <w:numPr>
          <w:ilvl w:val="0"/>
          <w:numId w:val="1"/>
        </w:numPr>
        <w:spacing w:before="93" w:after="93"/>
        <w:ind w:left="0" w:firstLine="480"/>
        <w:rPr>
          <w:rFonts w:eastAsia="仿宋" w:cs="Times New Roman"/>
          <w:szCs w:val="24"/>
        </w:rPr>
      </w:pPr>
      <w:r>
        <w:rPr>
          <w:rFonts w:hint="eastAsia" w:eastAsia="仿宋" w:cs="Times New Roman"/>
          <w:szCs w:val="24"/>
        </w:rPr>
        <w:t>响应编制组安排，参与定向征求意见、专题调研及标准测试等工作。</w:t>
      </w:r>
    </w:p>
    <w:p w14:paraId="0887B44A">
      <w:pPr>
        <w:spacing w:before="93" w:after="93"/>
        <w:ind w:firstLine="482" w:firstLineChars="200"/>
        <w:rPr>
          <w:rFonts w:eastAsia="仿宋" w:cs="Times New Roman"/>
          <w:b/>
          <w:bCs/>
          <w:szCs w:val="24"/>
        </w:rPr>
      </w:pPr>
      <w:r>
        <w:rPr>
          <w:rFonts w:hint="eastAsia" w:eastAsia="仿宋" w:cs="Times New Roman"/>
          <w:b/>
          <w:bCs/>
          <w:szCs w:val="24"/>
        </w:rPr>
        <w:t>2、申请流程</w:t>
      </w:r>
    </w:p>
    <w:p w14:paraId="2BBD937B">
      <w:pPr>
        <w:spacing w:before="93" w:after="93"/>
        <w:ind w:firstLine="480" w:firstLineChars="200"/>
        <w:rPr>
          <w:rFonts w:eastAsia="仿宋" w:cs="Times New Roman"/>
          <w:szCs w:val="24"/>
        </w:rPr>
      </w:pPr>
      <w:r>
        <w:rPr>
          <w:rFonts w:hint="eastAsia" w:eastAsia="仿宋" w:cs="Times New Roman"/>
          <w:szCs w:val="24"/>
        </w:rPr>
        <w:t>意向申请：符合条件且有意向的单位，请完整填写《参编信息登记表》（附件2），加盖单位公章后，将扫描件发送至</w:t>
      </w:r>
      <w:r>
        <w:rPr>
          <w:rFonts w:hint="eastAsia" w:eastAsia="仿宋" w:cs="Times New Roman"/>
          <w:szCs w:val="24"/>
          <w:lang w:val="en-US" w:eastAsia="zh-CN"/>
        </w:rPr>
        <w:t>标委会秘书处</w:t>
      </w:r>
      <w:r>
        <w:rPr>
          <w:rFonts w:hint="eastAsia" w:eastAsia="仿宋" w:cs="Times New Roman"/>
          <w:szCs w:val="24"/>
        </w:rPr>
        <w:t>邮箱。</w:t>
      </w:r>
    </w:p>
    <w:p w14:paraId="1109C1D5">
      <w:pPr>
        <w:spacing w:before="93" w:after="93"/>
        <w:ind w:firstLine="480" w:firstLineChars="200"/>
        <w:rPr>
          <w:rFonts w:eastAsia="仿宋" w:cs="Times New Roman"/>
          <w:szCs w:val="24"/>
        </w:rPr>
      </w:pPr>
      <w:r>
        <w:rPr>
          <w:rFonts w:hint="eastAsia" w:eastAsia="仿宋" w:cs="Times New Roman"/>
          <w:szCs w:val="24"/>
        </w:rPr>
        <w:t>资格审议：秘书组对申请材料进行形式审核后，提交本标准编制委员会进行综合评议与遴选。</w:t>
      </w:r>
    </w:p>
    <w:p w14:paraId="308049C1">
      <w:pPr>
        <w:spacing w:before="93" w:after="93"/>
        <w:ind w:firstLine="480" w:firstLineChars="200"/>
        <w:rPr>
          <w:rFonts w:eastAsia="仿宋" w:cs="Times New Roman"/>
          <w:szCs w:val="24"/>
        </w:rPr>
      </w:pPr>
      <w:r>
        <w:rPr>
          <w:rFonts w:hint="eastAsia" w:eastAsia="仿宋" w:cs="Times New Roman"/>
          <w:szCs w:val="24"/>
        </w:rPr>
        <w:t>通知签约：审议通过的单位，将由秘书组正式发送《参编邀请函》及《参编合同》。已提交的《参编信息登记表》将作为合同附件，简化后续流程。</w:t>
      </w:r>
    </w:p>
    <w:p w14:paraId="6A940E57">
      <w:pPr>
        <w:spacing w:before="93" w:after="93"/>
        <w:ind w:firstLine="480" w:firstLineChars="200"/>
        <w:rPr>
          <w:rFonts w:eastAsia="仿宋" w:cs="Times New Roman"/>
          <w:szCs w:val="24"/>
        </w:rPr>
      </w:pPr>
      <w:r>
        <w:rPr>
          <w:rFonts w:hint="eastAsia" w:eastAsia="仿宋" w:cs="Times New Roman"/>
          <w:szCs w:val="24"/>
        </w:rPr>
        <w:t>启动工作：合同签署完成后，参编单位即正式纳入编制组，按计划开展相关工作。</w:t>
      </w:r>
    </w:p>
    <w:p w14:paraId="3EF98078">
      <w:pPr>
        <w:spacing w:before="93" w:after="93"/>
        <w:ind w:firstLine="482" w:firstLineChars="200"/>
        <w:rPr>
          <w:rFonts w:eastAsia="仿宋" w:cs="Times New Roman"/>
          <w:b/>
          <w:bCs/>
          <w:szCs w:val="24"/>
        </w:rPr>
      </w:pPr>
      <w:r>
        <w:rPr>
          <w:rFonts w:hint="eastAsia" w:eastAsia="仿宋" w:cs="Times New Roman"/>
          <w:b/>
          <w:bCs/>
          <w:szCs w:val="24"/>
        </w:rPr>
        <w:t>四、参编权益</w:t>
      </w:r>
    </w:p>
    <w:p w14:paraId="2B43984E">
      <w:pPr>
        <w:spacing w:before="93" w:after="93"/>
        <w:ind w:firstLine="480" w:firstLineChars="200"/>
        <w:rPr>
          <w:rFonts w:eastAsia="仿宋" w:cs="Times New Roman"/>
          <w:szCs w:val="24"/>
        </w:rPr>
      </w:pPr>
      <w:r>
        <w:rPr>
          <w:rFonts w:hint="eastAsia" w:eastAsia="仿宋" w:cs="Times New Roman"/>
          <w:szCs w:val="24"/>
        </w:rPr>
        <w:t>经全程参与并完成所承担工作任务的参编单位及人员，将享有以下权益：</w:t>
      </w:r>
    </w:p>
    <w:p w14:paraId="5AD31769">
      <w:pPr>
        <w:spacing w:before="93" w:after="93"/>
        <w:ind w:firstLine="480" w:firstLineChars="200"/>
        <w:rPr>
          <w:rFonts w:eastAsia="仿宋" w:cs="Times New Roman"/>
          <w:szCs w:val="24"/>
        </w:rPr>
      </w:pPr>
      <w:r>
        <w:rPr>
          <w:rFonts w:hint="eastAsia" w:eastAsia="仿宋" w:cs="Times New Roman"/>
          <w:szCs w:val="24"/>
        </w:rPr>
        <w:t>标准署名权：参编单位名称将列入本标准正式发布的“参编单位”名单；指定的参编人员姓名将列入“主要起草人”名单。</w:t>
      </w:r>
    </w:p>
    <w:p w14:paraId="07673750">
      <w:pPr>
        <w:spacing w:before="93" w:after="93"/>
        <w:ind w:firstLine="480" w:firstLineChars="200"/>
        <w:rPr>
          <w:rFonts w:eastAsia="仿宋" w:cs="Times New Roman"/>
          <w:szCs w:val="24"/>
        </w:rPr>
      </w:pPr>
      <w:r>
        <w:rPr>
          <w:rFonts w:hint="eastAsia" w:eastAsia="仿宋" w:cs="Times New Roman"/>
          <w:szCs w:val="24"/>
        </w:rPr>
        <w:t>专业影响力：深度参与国家级重要标准的制定，显著提升单位及个人在</w:t>
      </w:r>
      <w:r>
        <w:rPr>
          <w:rFonts w:hint="eastAsia" w:eastAsia="仿宋" w:cs="Times New Roman"/>
          <w:szCs w:val="24"/>
          <w:lang w:val="en-US" w:eastAsia="zh-CN"/>
        </w:rPr>
        <w:t>本</w:t>
      </w:r>
      <w:r>
        <w:rPr>
          <w:rFonts w:hint="eastAsia" w:eastAsia="仿宋" w:cs="Times New Roman"/>
          <w:szCs w:val="24"/>
        </w:rPr>
        <w:t>领域的专业权威性与行业公信力。</w:t>
      </w:r>
    </w:p>
    <w:p w14:paraId="0126713A">
      <w:pPr>
        <w:spacing w:before="93" w:after="93"/>
        <w:ind w:firstLine="480" w:firstLineChars="200"/>
        <w:rPr>
          <w:rFonts w:hint="eastAsia" w:ascii="仿宋" w:hAnsi="仿宋" w:eastAsia="仿宋"/>
        </w:rPr>
      </w:pPr>
      <w:r>
        <w:rPr>
          <w:rFonts w:hint="eastAsia" w:eastAsia="仿宋" w:cs="Times New Roman"/>
          <w:szCs w:val="24"/>
        </w:rPr>
        <w:t>优先知情与参与权：优先获取标准修订进展、技术报告等资料，并受邀参与标准发布后的宣贯、培训、试点示范及后续相关课题研究等活动。</w:t>
      </w:r>
    </w:p>
    <w:p w14:paraId="5B589AFB">
      <w:pPr>
        <w:spacing w:before="93" w:after="93"/>
        <w:rPr>
          <w:rFonts w:hint="eastAsia" w:ascii="仿宋" w:hAnsi="仿宋" w:eastAsia="仿宋"/>
        </w:rPr>
      </w:pP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C2DF">
    <w:pPr>
      <w:pStyle w:val="2"/>
      <w:spacing w:before="72"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F125">
    <w:pPr>
      <w:pStyle w:val="2"/>
      <w:spacing w:before="72"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C5D2">
    <w:pPr>
      <w:pStyle w:val="2"/>
      <w:spacing w:before="72"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A48">
    <w:pPr>
      <w:pStyle w:val="3"/>
      <w:pBdr>
        <w:bottom w:val="none" w:color="auto" w:sz="0" w:space="0"/>
      </w:pBdr>
      <w:spacing w:before="72"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CA7E">
    <w:pPr>
      <w:pStyle w:val="3"/>
      <w:spacing w:before="72"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574D">
    <w:pPr>
      <w:pStyle w:val="3"/>
      <w:spacing w:before="72" w:after="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6F5A"/>
    <w:multiLevelType w:val="multilevel"/>
    <w:tmpl w:val="29416F5A"/>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49"/>
    <w:rsid w:val="00075462"/>
    <w:rsid w:val="000767C8"/>
    <w:rsid w:val="000A2292"/>
    <w:rsid w:val="000B431E"/>
    <w:rsid w:val="000C368A"/>
    <w:rsid w:val="00111E07"/>
    <w:rsid w:val="00116E6C"/>
    <w:rsid w:val="00130EAD"/>
    <w:rsid w:val="001A56AE"/>
    <w:rsid w:val="001B1FC3"/>
    <w:rsid w:val="001B2281"/>
    <w:rsid w:val="001C1682"/>
    <w:rsid w:val="001E5DAC"/>
    <w:rsid w:val="002046D7"/>
    <w:rsid w:val="0023187A"/>
    <w:rsid w:val="00240803"/>
    <w:rsid w:val="002421EA"/>
    <w:rsid w:val="0025376F"/>
    <w:rsid w:val="00262D79"/>
    <w:rsid w:val="00270E53"/>
    <w:rsid w:val="002860CC"/>
    <w:rsid w:val="00290808"/>
    <w:rsid w:val="002B7940"/>
    <w:rsid w:val="00321B54"/>
    <w:rsid w:val="0033471B"/>
    <w:rsid w:val="003424CE"/>
    <w:rsid w:val="003625F8"/>
    <w:rsid w:val="00367D3F"/>
    <w:rsid w:val="0037602C"/>
    <w:rsid w:val="0042170D"/>
    <w:rsid w:val="00427395"/>
    <w:rsid w:val="00435BD2"/>
    <w:rsid w:val="00446DC3"/>
    <w:rsid w:val="00466278"/>
    <w:rsid w:val="00491FD1"/>
    <w:rsid w:val="004A65FF"/>
    <w:rsid w:val="0051643C"/>
    <w:rsid w:val="005337EB"/>
    <w:rsid w:val="00575DF4"/>
    <w:rsid w:val="0057701F"/>
    <w:rsid w:val="00582ADA"/>
    <w:rsid w:val="005A776C"/>
    <w:rsid w:val="005B06BD"/>
    <w:rsid w:val="005D10CF"/>
    <w:rsid w:val="005E260B"/>
    <w:rsid w:val="005E79D0"/>
    <w:rsid w:val="00616B3F"/>
    <w:rsid w:val="00625D93"/>
    <w:rsid w:val="006274CF"/>
    <w:rsid w:val="00661144"/>
    <w:rsid w:val="006825C5"/>
    <w:rsid w:val="006A1946"/>
    <w:rsid w:val="006A3E1E"/>
    <w:rsid w:val="006B7204"/>
    <w:rsid w:val="006C2D49"/>
    <w:rsid w:val="006E0D60"/>
    <w:rsid w:val="00756F71"/>
    <w:rsid w:val="0076496B"/>
    <w:rsid w:val="00770ABF"/>
    <w:rsid w:val="007B1CB8"/>
    <w:rsid w:val="007B1D5D"/>
    <w:rsid w:val="007C4280"/>
    <w:rsid w:val="007D7BD7"/>
    <w:rsid w:val="008236F9"/>
    <w:rsid w:val="008375C7"/>
    <w:rsid w:val="00850F79"/>
    <w:rsid w:val="00851087"/>
    <w:rsid w:val="008626D9"/>
    <w:rsid w:val="008C1BFC"/>
    <w:rsid w:val="008F3C78"/>
    <w:rsid w:val="008F4FFD"/>
    <w:rsid w:val="008F5B09"/>
    <w:rsid w:val="00926AA2"/>
    <w:rsid w:val="009368ED"/>
    <w:rsid w:val="00936F69"/>
    <w:rsid w:val="009448E1"/>
    <w:rsid w:val="00967DC8"/>
    <w:rsid w:val="009A35FC"/>
    <w:rsid w:val="009A5102"/>
    <w:rsid w:val="009C6EEC"/>
    <w:rsid w:val="009F5C88"/>
    <w:rsid w:val="00A16A88"/>
    <w:rsid w:val="00A2693C"/>
    <w:rsid w:val="00A573C8"/>
    <w:rsid w:val="00A7338F"/>
    <w:rsid w:val="00A73824"/>
    <w:rsid w:val="00A868FF"/>
    <w:rsid w:val="00AB07EC"/>
    <w:rsid w:val="00AD6C47"/>
    <w:rsid w:val="00AE52AE"/>
    <w:rsid w:val="00AF78CF"/>
    <w:rsid w:val="00B44D32"/>
    <w:rsid w:val="00B55EA7"/>
    <w:rsid w:val="00B66C3C"/>
    <w:rsid w:val="00B73171"/>
    <w:rsid w:val="00B7560F"/>
    <w:rsid w:val="00BC2C5C"/>
    <w:rsid w:val="00BF06B4"/>
    <w:rsid w:val="00BF36A6"/>
    <w:rsid w:val="00C1157C"/>
    <w:rsid w:val="00C24B1E"/>
    <w:rsid w:val="00C25AA6"/>
    <w:rsid w:val="00C343E1"/>
    <w:rsid w:val="00C60A04"/>
    <w:rsid w:val="00C778FE"/>
    <w:rsid w:val="00C84BF5"/>
    <w:rsid w:val="00C97F1F"/>
    <w:rsid w:val="00CA7111"/>
    <w:rsid w:val="00CC2575"/>
    <w:rsid w:val="00CC46CC"/>
    <w:rsid w:val="00D85C41"/>
    <w:rsid w:val="00D86D6E"/>
    <w:rsid w:val="00DB4E1E"/>
    <w:rsid w:val="00DB76E0"/>
    <w:rsid w:val="00DC1DDF"/>
    <w:rsid w:val="00DE17B2"/>
    <w:rsid w:val="00E06891"/>
    <w:rsid w:val="00E35519"/>
    <w:rsid w:val="00E81093"/>
    <w:rsid w:val="00E8120C"/>
    <w:rsid w:val="00E81C63"/>
    <w:rsid w:val="00EA02C1"/>
    <w:rsid w:val="00EE3F87"/>
    <w:rsid w:val="00EF540D"/>
    <w:rsid w:val="00F13E3F"/>
    <w:rsid w:val="00F259D4"/>
    <w:rsid w:val="00F27B58"/>
    <w:rsid w:val="00F602D4"/>
    <w:rsid w:val="00F936DA"/>
    <w:rsid w:val="00FF0137"/>
    <w:rsid w:val="08CE4927"/>
    <w:rsid w:val="1346590F"/>
    <w:rsid w:val="26AF70B6"/>
    <w:rsid w:val="2C3818FC"/>
    <w:rsid w:val="363A05DB"/>
    <w:rsid w:val="52E23E27"/>
    <w:rsid w:val="627B3D15"/>
    <w:rsid w:val="635B76A3"/>
    <w:rsid w:val="750859E5"/>
    <w:rsid w:val="78B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30" w:beforeLines="30" w:after="30" w:afterLines="30" w:line="312" w:lineRule="auto"/>
      <w:jc w:val="both"/>
    </w:pPr>
    <w:rPr>
      <w:rFonts w:ascii="Times New Roman" w:hAnsi="Times New Roman" w:eastAsia="宋体"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DE54-56EC-4231-9BD7-BD3E8D28FFD2}">
  <ds:schemaRefs/>
</ds:datastoreItem>
</file>

<file path=docProps/app.xml><?xml version="1.0" encoding="utf-8"?>
<Properties xmlns="http://schemas.openxmlformats.org/officeDocument/2006/extended-properties" xmlns:vt="http://schemas.openxmlformats.org/officeDocument/2006/docPropsVTypes">
  <Template>Normal</Template>
  <Pages>2</Pages>
  <Words>1064</Words>
  <Characters>1064</Characters>
  <Lines>46</Lines>
  <Paragraphs>52</Paragraphs>
  <TotalTime>9</TotalTime>
  <ScaleCrop>false</ScaleCrop>
  <LinksUpToDate>false</LinksUpToDate>
  <CharactersWithSpaces>1066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2022-03-07T03:01:00Z</dcterms:created>
  <dc:creator>盖 轶静</dc:creator>
  <cp:lastModifiedBy>LHGee</cp:lastModifiedBy>
  <dcterms:modified xsi:type="dcterms:W3CDTF">2026-03-05T03:04:47Z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eyJoZGlkIjoiODA2ZjA5Mjc1NTEyZGY5OTFhMjI2ZWI2MTFlY2RlMTAiLCJ1c2VySWQiOiIyNTEwNDgyOTIifQ==</vt:lpwstr>
  </property>
  <property fmtid="{D5CDD505-2E9C-101B-9397-08002B2CF9AE}" pid="3" name="KSOProductBuildVer">
    <vt:lpwstr>2052-12.1.0.25225</vt:lpwstr>
  </property>
  <property fmtid="{D5CDD505-2E9C-101B-9397-08002B2CF9AE}" pid="4" name="ICV">
    <vt:lpwstr>50B736431A114859BE3D156BFE94966F_12</vt:lpwstr>
  </property>
</Properties>
</file>