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2A7753">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b/>
          <w:bCs/>
          <w:sz w:val="30"/>
          <w:szCs w:val="30"/>
          <w:lang w:val="en-US" w:eastAsia="zh-CN"/>
        </w:rPr>
      </w:pPr>
      <w:r>
        <w:rPr>
          <w:rFonts w:hint="eastAsia" w:ascii="Times New Roman" w:hAnsi="Times New Roman" w:cs="Times New Roman" w:eastAsiaTheme="minorEastAsia"/>
          <w:b/>
          <w:bCs/>
          <w:sz w:val="30"/>
          <w:szCs w:val="30"/>
          <w:lang w:val="en-US" w:eastAsia="zh-CN"/>
        </w:rPr>
        <w:t>《Pparg</w:t>
      </w:r>
      <w:r>
        <w:rPr>
          <w:rFonts w:hint="eastAsia" w:ascii="Times New Roman" w:hAnsi="Times New Roman" w:cs="Times New Roman" w:eastAsiaTheme="minorEastAsia"/>
          <w:b/>
          <w:bCs/>
          <w:sz w:val="30"/>
          <w:szCs w:val="30"/>
          <w:vertAlign w:val="superscript"/>
          <w:lang w:val="en-US" w:eastAsia="zh-CN"/>
        </w:rPr>
        <w:t>fl/fl</w:t>
      </w:r>
      <w:r>
        <w:rPr>
          <w:rFonts w:hint="eastAsia" w:ascii="Times New Roman" w:hAnsi="Times New Roman" w:cs="Times New Roman" w:eastAsiaTheme="minorEastAsia"/>
          <w:b/>
          <w:bCs/>
          <w:sz w:val="30"/>
          <w:szCs w:val="30"/>
          <w:lang w:val="en-US" w:eastAsia="zh-CN"/>
        </w:rPr>
        <w:t>Krt5</w:t>
      </w:r>
      <w:r>
        <w:rPr>
          <w:rFonts w:hint="eastAsia" w:ascii="Times New Roman" w:hAnsi="Times New Roman" w:cs="Times New Roman" w:eastAsiaTheme="minorEastAsia"/>
          <w:b/>
          <w:bCs/>
          <w:sz w:val="30"/>
          <w:szCs w:val="30"/>
          <w:vertAlign w:val="superscript"/>
          <w:lang w:val="en-US" w:eastAsia="zh-CN"/>
        </w:rPr>
        <w:t>creERT2/+</w:t>
      </w:r>
      <w:r>
        <w:rPr>
          <w:rFonts w:hint="eastAsia" w:ascii="Times New Roman" w:hAnsi="Times New Roman" w:cs="Times New Roman" w:eastAsiaTheme="minorEastAsia"/>
          <w:b/>
          <w:bCs/>
          <w:sz w:val="30"/>
          <w:szCs w:val="30"/>
          <w:lang w:val="en-US" w:eastAsia="zh-CN"/>
        </w:rPr>
        <w:t>小鼠外用4-羟基他莫昔芬敲除局部角质形成细胞PPARγ诱导的系统性红斑狼疮小鼠模型》研发报告</w:t>
      </w:r>
      <w:r>
        <w:rPr>
          <w:rFonts w:hint="eastAsia" w:ascii="Times New Roman" w:hAnsi="Times New Roman" w:cs="Times New Roman"/>
          <w:b/>
          <w:bCs/>
          <w:sz w:val="30"/>
          <w:szCs w:val="30"/>
          <w:lang w:val="en-US" w:eastAsia="zh-CN"/>
        </w:rPr>
        <w:t>正文</w:t>
      </w:r>
    </w:p>
    <w:p w14:paraId="65C2F69F">
      <w:pPr>
        <w:keepNext w:val="0"/>
        <w:keepLines w:val="0"/>
        <w:pageBreakBefore w:val="0"/>
        <w:numPr>
          <w:ilvl w:val="0"/>
          <w:numId w:val="1"/>
        </w:numPr>
        <w:kinsoku/>
        <w:wordWrap/>
        <w:overflowPunct/>
        <w:topLinePunct w:val="0"/>
        <w:autoSpaceDE/>
        <w:autoSpaceDN/>
        <w:bidi w:val="0"/>
        <w:adjustRightInd/>
        <w:snapToGrid/>
        <w:spacing w:line="360" w:lineRule="auto"/>
        <w:jc w:val="left"/>
        <w:textAlignment w:val="auto"/>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研究背景</w:t>
      </w:r>
    </w:p>
    <w:p w14:paraId="70B35599">
      <w:pPr>
        <w:keepNext w:val="0"/>
        <w:keepLines w:val="0"/>
        <w:pageBreakBefore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系统性红斑狼疮 (systemic lupus erythematosus, SLE) 是一种复杂的自身免疫性疾病，临床表现多样，以I型干扰素 (Interferon, IFN) 和自身抗体的过度产生为特征。SLE的发病机制尚不明确，遗传易感性、环境诱因和激素水平三者相互作用，共同促进了疾病的发生发展。近年来世界范围内SLE的发病率呈上升趋势，全球患病率为43.7/10万人，严重危害人类健康甚至威胁生命</w:t>
      </w:r>
      <w:r>
        <w:rPr>
          <w:rFonts w:hint="default" w:ascii="Times New Roman" w:hAnsi="Times New Roman" w:cs="Times New Roman"/>
          <w:b w:val="0"/>
          <w:bCs w:val="0"/>
          <w:sz w:val="24"/>
          <w:szCs w:val="24"/>
          <w:lang w:val="en-US" w:eastAsia="zh-CN"/>
        </w:rPr>
        <w:fldChar w:fldCharType="begin"/>
      </w:r>
      <w:r>
        <w:rPr>
          <w:rFonts w:hint="eastAsia" w:ascii="Times New Roman" w:hAnsi="Times New Roman" w:cs="Times New Roman"/>
          <w:b w:val="0"/>
          <w:bCs w:val="0"/>
          <w:sz w:val="24"/>
          <w:szCs w:val="24"/>
          <w:lang w:val="en-US" w:eastAsia="zh-CN"/>
        </w:rPr>
        <w:instrText xml:space="preserve"> ADDIN EN.CITE </w:instrText>
      </w:r>
      <w:r>
        <w:rPr>
          <w:rFonts w:hint="eastAsia" w:ascii="Times New Roman" w:hAnsi="Times New Roman" w:cs="Times New Roman"/>
          <w:b w:val="0"/>
          <w:bCs w:val="0"/>
          <w:sz w:val="24"/>
          <w:szCs w:val="24"/>
          <w:lang w:val="en-US" w:eastAsia="zh-CN"/>
        </w:rPr>
        <w:fldChar w:fldCharType="begin">
          <w:fldData xml:space="preserve">PEVuZE5vdGU+PENpdGU+PEF1dGhvcj5UaWFuPC9BdXRob3I+PFllYXI+MjAyMzwvWWVhcj48UmVj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</w:fldData>
        </w:fldChar>
      </w:r>
      <w:r>
        <w:rPr>
          <w:rFonts w:hint="eastAsia" w:ascii="Times New Roman" w:hAnsi="Times New Roman" w:cs="Times New Roman"/>
          <w:b w:val="0"/>
          <w:bCs w:val="0"/>
          <w:sz w:val="24"/>
          <w:szCs w:val="24"/>
          <w:lang w:val="en-US" w:eastAsia="zh-CN"/>
        </w:rPr>
        <w:instrText xml:space="preserve"> ADDIN EN.CITE.DATA </w:instrText>
      </w:r>
      <w:r>
        <w:rPr>
          <w:rFonts w:hint="eastAsia" w:ascii="Times New Roman" w:hAnsi="Times New Roman" w:cs="Times New Roman"/>
          <w:b w:val="0"/>
          <w:bCs w:val="0"/>
          <w:sz w:val="24"/>
          <w:szCs w:val="24"/>
          <w:lang w:val="en-US" w:eastAsia="zh-CN"/>
        </w:rPr>
        <w:fldChar w:fldCharType="separate"/>
      </w:r>
      <w:r>
        <w:rPr>
          <w:rFonts w:hint="eastAsia" w:ascii="Times New Roman" w:hAnsi="Times New Roman" w:cs="Times New Roman"/>
          <w:b w:val="0"/>
          <w:bCs w:val="0"/>
          <w:sz w:val="24"/>
          <w:szCs w:val="24"/>
          <w:lang w:val="en-US" w:eastAsia="zh-CN"/>
        </w:rPr>
        <w:fldChar w:fldCharType="end"/>
      </w:r>
      <w:r>
        <w:rPr>
          <w:rFonts w:hint="default" w:ascii="Times New Roman" w:hAnsi="Times New Roman" w:cs="Times New Roman"/>
          <w:b w:val="0"/>
          <w:bCs w:val="0"/>
          <w:sz w:val="24"/>
          <w:szCs w:val="24"/>
          <w:lang w:val="en-US" w:eastAsia="zh-CN"/>
        </w:rPr>
        <w:fldChar w:fldCharType="separate"/>
      </w:r>
      <w:r>
        <w:rPr>
          <w:rFonts w:hint="eastAsia" w:ascii="Times New Roman" w:hAnsi="Times New Roman" w:cs="Times New Roman" w:eastAsiaTheme="minorEastAsia"/>
          <w:b w:val="0"/>
          <w:bCs w:val="0"/>
          <w:kern w:val="2"/>
          <w:sz w:val="24"/>
          <w:szCs w:val="24"/>
          <w:vertAlign w:val="superscript"/>
          <w:lang w:val="en-US" w:eastAsia="zh-CN" w:bidi="ar-SA"/>
        </w:rPr>
        <w:t>1</w:t>
      </w:r>
      <w:r>
        <w:rPr>
          <w:rFonts w:hint="default" w:ascii="Times New Roman" w:hAnsi="Times New Roman" w:cs="Times New Roman"/>
          <w:b w:val="0"/>
          <w:bCs w:val="0"/>
          <w:sz w:val="24"/>
          <w:szCs w:val="24"/>
          <w:lang w:val="en-US" w:eastAsia="zh-CN"/>
        </w:rPr>
        <w:fldChar w:fldCharType="end"/>
      </w:r>
      <w:r>
        <w:rPr>
          <w:rFonts w:hint="default" w:ascii="Times New Roman" w:hAnsi="Times New Roman" w:cs="Times New Roman"/>
          <w:b w:val="0"/>
          <w:bCs w:val="0"/>
          <w:sz w:val="24"/>
          <w:szCs w:val="24"/>
          <w:lang w:val="en-US" w:eastAsia="zh-CN"/>
        </w:rPr>
        <w:t>。开发能模拟临床症状、又兼具成本优势的动物模型，对研究SLE发病机制及安全有效的新型疗法具有重要意义。</w:t>
      </w:r>
    </w:p>
    <w:p w14:paraId="652624F2">
      <w:pPr>
        <w:keepNext w:val="0"/>
        <w:keepLines w:val="0"/>
        <w:pageBreakBefore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1.1研究现状</w:t>
      </w:r>
    </w:p>
    <w:p w14:paraId="6152E74A">
      <w:pPr>
        <w:keepNext w:val="0"/>
        <w:keepLines w:val="0"/>
        <w:pageBreakBefore w:val="0"/>
        <w:kinsoku/>
        <w:wordWrap/>
        <w:overflowPunct/>
        <w:topLinePunct w:val="0"/>
        <w:autoSpaceDE/>
        <w:autoSpaceDN/>
        <w:bidi w:val="0"/>
        <w:adjustRightInd/>
        <w:snapToGrid/>
        <w:spacing w:line="360" w:lineRule="auto"/>
        <w:ind w:firstLine="420" w:firstLineChars="0"/>
        <w:jc w:val="left"/>
        <w:textAlignment w:val="auto"/>
        <w:rPr>
          <w:rFonts w:hint="eastAsia"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目前SLE模型主要分为自发型和诱导型模型两种。自发型SLE小鼠模型具有良好的遗传背景及遗传稳定性，包括新西兰黑(NZB)和新西兰白(NZW)小鼠杂交的F1代NZBWF1小鼠，BXSB/MpJ小鼠，和MRL/lpr小鼠；人工诱导型小鼠包括淋巴细胞活性染色质诱导</w:t>
      </w:r>
      <w:r>
        <w:rPr>
          <w:rFonts w:hint="eastAsia" w:ascii="Times New Roman" w:hAnsi="Times New Roman" w:cs="Times New Roman"/>
          <w:b w:val="0"/>
          <w:bCs w:val="0"/>
          <w:sz w:val="24"/>
          <w:szCs w:val="24"/>
          <w:lang w:val="en-US" w:eastAsia="zh-CN"/>
        </w:rPr>
        <w:t>SLE</w:t>
      </w:r>
      <w:r>
        <w:rPr>
          <w:rFonts w:hint="default" w:ascii="Times New Roman" w:hAnsi="Times New Roman" w:cs="Times New Roman"/>
          <w:b w:val="0"/>
          <w:bCs w:val="0"/>
          <w:sz w:val="24"/>
          <w:szCs w:val="24"/>
          <w:lang w:val="en-US" w:eastAsia="zh-CN"/>
        </w:rPr>
        <w:t>小鼠模型，空肠弯曲菌诱导的SLE小鼠模型，以及降植烷诱导的SLE小鼠模型等</w:t>
      </w:r>
      <w:r>
        <w:rPr>
          <w:rFonts w:hint="default" w:ascii="Times New Roman" w:hAnsi="Times New Roman" w:cs="Times New Roman"/>
          <w:b w:val="0"/>
          <w:bCs w:val="0"/>
          <w:sz w:val="24"/>
          <w:szCs w:val="24"/>
          <w:lang w:val="en-US" w:eastAsia="zh-CN"/>
        </w:rPr>
        <w:fldChar w:fldCharType="begin"/>
      </w:r>
      <w:r>
        <w:rPr>
          <w:rFonts w:hint="eastAsia" w:ascii="Times New Roman" w:hAnsi="Times New Roman" w:cs="Times New Roman"/>
          <w:b w:val="0"/>
          <w:bCs w:val="0"/>
          <w:sz w:val="24"/>
          <w:szCs w:val="24"/>
          <w:lang w:val="en-US" w:eastAsia="zh-CN"/>
        </w:rPr>
        <w:instrText xml:space="preserve"> ADDIN EN.CITE &lt;EndNote&gt;&lt;Cite&gt;&lt;Author&gt;Xin&lt;/Author&gt;&lt;Year&gt;2022&lt;/Year&gt;&lt;RecNum&gt;54&lt;/RecNum&gt;&lt;DisplayText&gt;&lt;style face="superscript"&gt;2&lt;/style&gt;&lt;/DisplayText&gt;&lt;record&gt;&lt;rec-number&gt;54&lt;/rec-number&gt;&lt;foreign-keys&gt;&lt;key app="EN" db-id="peawfp2acs2pvqetp28xvw02pzw0d2f0rxdt" timestamp="1716544936"&gt;54&lt;/key&gt;&lt;/foreign-keys&gt;&lt;ref-type name="Journal Article"&gt;17&lt;/ref-type&gt;&lt;contributors&gt;&lt;authors&gt;&lt;author&gt;Xin, Y.&lt;/author&gt;&lt;author&gt;Zhang, B.&lt;/author&gt;&lt;author&gt;Zhao, J.&lt;/author&gt;&lt;author&gt;Liu, Q.&lt;/author&gt;&lt;author&gt;Yin, H.&lt;/author&gt;&lt;author&gt;Lu, Q.&lt;/author&gt;&lt;/authors&gt;&lt;/contributors&gt;&lt;auth-address&gt;Institute of Dermatology, Chinese Academy of Medical Sciences and Peking Union Medical College, Nanjing, Jiangsu, China.&amp;#xD;Key Laboratory of Basic and Translational Research on Immune-Mediated Skin Diseases, Chinese Academy of Medical Sciences, Nanjing, Jiangsu, China.&amp;#xD;Jiangsu Key Laboratory of Molecular Biology for Skin Diseases and STIs, Nanjing, Jiangsu, China.&lt;/auth-address&gt;&lt;titles&gt;&lt;title&gt;Animal models of systemic lupus erythematosus and their applications in drug discovery&lt;/title&gt;&lt;secondary-title&gt;Expert Opin Drug Discov&lt;/secondary-title&gt;&lt;/titles&gt;&lt;periodical&gt;&lt;full-title&gt;Expert Opin Drug Discov&lt;/full-title&gt;&lt;/periodical&gt;&lt;pages&gt;489-500&lt;/pages&gt;&lt;volume&gt;17&lt;/volume&gt;&lt;number&gt;5&lt;/number&gt;&lt;edition&gt;2022/03/16&lt;/edition&gt;&lt;keywords&gt;&lt;keyword&gt;Animals&lt;/keyword&gt;&lt;keyword&gt;Disease Models, Animal&lt;/keyword&gt;&lt;keyword&gt;Drug Discovery&lt;/keyword&gt;&lt;keyword&gt;Humans&lt;/keyword&gt;&lt;keyword&gt;*Lupus Erythematosus, Systemic/drug therapy/genetics&lt;/keyword&gt;&lt;keyword&gt;Mice&lt;/keyword&gt;&lt;keyword&gt;Animal model&lt;/keyword&gt;&lt;keyword&gt;Sle&lt;/keyword&gt;&lt;keyword&gt;drug development&lt;/keyword&gt;&lt;keyword&gt;lupus&lt;/keyword&gt;&lt;keyword&gt;preclinical medicine&lt;/keyword&gt;&lt;/keywords&gt;&lt;dates&gt;&lt;year&gt;2022&lt;/year&gt;&lt;pub-dates&gt;&lt;date&gt;May&lt;/date&gt;&lt;/pub-dates&gt;&lt;/dates&gt;&lt;isbn&gt;1746-0441&lt;/isbn&gt;&lt;accession-num&gt;35287523&lt;/accession-num&gt;&lt;urls&gt;&lt;/urls&gt;&lt;electronic-resource-num&gt;10.1080/17460441.2022.2050691&lt;/electronic-resource-num&gt;&lt;remote-database-provider&gt;NLM&lt;/remote-database-provider&gt;&lt;language&gt;eng&lt;/language&gt;&lt;/record&gt;&lt;/Cite&gt;&lt;/EndNote&gt;</w:instrText>
      </w:r>
      <w:r>
        <w:rPr>
          <w:rFonts w:hint="default" w:ascii="Times New Roman" w:hAnsi="Times New Roman" w:cs="Times New Roman"/>
          <w:b w:val="0"/>
          <w:bCs w:val="0"/>
          <w:sz w:val="24"/>
          <w:szCs w:val="24"/>
          <w:lang w:val="en-US" w:eastAsia="zh-CN"/>
        </w:rPr>
        <w:fldChar w:fldCharType="separate"/>
      </w:r>
      <w:r>
        <w:rPr>
          <w:rFonts w:hint="eastAsia" w:ascii="Times New Roman" w:hAnsi="Times New Roman" w:cs="Times New Roman" w:eastAsiaTheme="minorEastAsia"/>
          <w:b w:val="0"/>
          <w:bCs w:val="0"/>
          <w:kern w:val="2"/>
          <w:sz w:val="24"/>
          <w:szCs w:val="24"/>
          <w:vertAlign w:val="superscript"/>
          <w:lang w:val="en-US" w:eastAsia="zh-CN" w:bidi="ar-SA"/>
        </w:rPr>
        <w:t>2</w:t>
      </w:r>
      <w:r>
        <w:rPr>
          <w:rFonts w:hint="default" w:ascii="Times New Roman" w:hAnsi="Times New Roman" w:cs="Times New Roman"/>
          <w:b w:val="0"/>
          <w:bCs w:val="0"/>
          <w:sz w:val="24"/>
          <w:szCs w:val="24"/>
          <w:lang w:val="en-US" w:eastAsia="zh-CN"/>
        </w:rPr>
        <w:fldChar w:fldCharType="end"/>
      </w:r>
      <w:r>
        <w:rPr>
          <w:rFonts w:hint="default" w:ascii="Times New Roman" w:hAnsi="Times New Roman" w:cs="Times New Roman"/>
          <w:b w:val="0"/>
          <w:bCs w:val="0"/>
          <w:sz w:val="24"/>
          <w:szCs w:val="24"/>
          <w:lang w:val="en-US" w:eastAsia="zh-CN"/>
        </w:rPr>
        <w:t>。虽然自发型小鼠模型是SLE的经典模型，但此类小鼠价格偏高，发病晚，易受环境因素影响，小鼠异质性大，且小鼠基因表型和发病机制与SLE患者有较大差别。人工诱导型小鼠模型价格相对较低，周期短，但其不具备遗传背景，与患者发病过程和临床表现差异较大，建模对研究者的实验操作要求较高。现有SLE动物模型大多缺少典型的SLE皮损改变，而与SLE患者不符的基因改变及致病过程限制了它们在发病机制、病理改变、疾病治疗等方面的应用</w:t>
      </w:r>
      <w:r>
        <w:rPr>
          <w:rFonts w:hint="default" w:ascii="Times New Roman" w:hAnsi="Times New Roman" w:cs="Times New Roman"/>
          <w:b w:val="0"/>
          <w:bCs w:val="0"/>
          <w:sz w:val="24"/>
          <w:szCs w:val="24"/>
          <w:lang w:val="en-US" w:eastAsia="zh-CN"/>
        </w:rPr>
        <w:fldChar w:fldCharType="begin"/>
      </w:r>
      <w:r>
        <w:rPr>
          <w:rFonts w:hint="eastAsia" w:ascii="Times New Roman" w:hAnsi="Times New Roman" w:cs="Times New Roman"/>
          <w:b w:val="0"/>
          <w:bCs w:val="0"/>
          <w:sz w:val="24"/>
          <w:szCs w:val="24"/>
          <w:lang w:val="en-US" w:eastAsia="zh-CN"/>
        </w:rPr>
        <w:instrText xml:space="preserve"> ADDIN EN.CITE </w:instrText>
      </w:r>
      <w:r>
        <w:rPr>
          <w:rFonts w:hint="eastAsia" w:ascii="Times New Roman" w:hAnsi="Times New Roman" w:cs="Times New Roman"/>
          <w:b w:val="0"/>
          <w:bCs w:val="0"/>
          <w:sz w:val="24"/>
          <w:szCs w:val="24"/>
          <w:lang w:val="en-US" w:eastAsia="zh-CN"/>
        </w:rPr>
        <w:fldChar w:fldCharType="begin">
          <w:fldData xml:space="preserve">PEVuZE5vdGU+PENpdGU+PEF1dGhvcj5DaGVuPC9BdXRob3I+PFllYXI+MjAyMTwvWWVhcj48UmVj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</w:fldData>
        </w:fldChar>
      </w:r>
      <w:r>
        <w:rPr>
          <w:rFonts w:hint="eastAsia" w:ascii="Times New Roman" w:hAnsi="Times New Roman" w:cs="Times New Roman"/>
          <w:b w:val="0"/>
          <w:bCs w:val="0"/>
          <w:sz w:val="24"/>
          <w:szCs w:val="24"/>
          <w:lang w:val="en-US" w:eastAsia="zh-CN"/>
        </w:rPr>
        <w:instrText xml:space="preserve"> ADDIN EN.CITE.DATA </w:instrText>
      </w:r>
      <w:r>
        <w:rPr>
          <w:rFonts w:hint="eastAsia" w:ascii="Times New Roman" w:hAnsi="Times New Roman" w:cs="Times New Roman"/>
          <w:b w:val="0"/>
          <w:bCs w:val="0"/>
          <w:sz w:val="24"/>
          <w:szCs w:val="24"/>
          <w:lang w:val="en-US" w:eastAsia="zh-CN"/>
        </w:rPr>
        <w:fldChar w:fldCharType="separate"/>
      </w:r>
      <w:r>
        <w:rPr>
          <w:rFonts w:hint="eastAsia" w:ascii="Times New Roman" w:hAnsi="Times New Roman" w:cs="Times New Roman"/>
          <w:b w:val="0"/>
          <w:bCs w:val="0"/>
          <w:sz w:val="24"/>
          <w:szCs w:val="24"/>
          <w:lang w:val="en-US" w:eastAsia="zh-CN"/>
        </w:rPr>
        <w:fldChar w:fldCharType="end"/>
      </w:r>
      <w:r>
        <w:rPr>
          <w:rFonts w:hint="default" w:ascii="Times New Roman" w:hAnsi="Times New Roman" w:cs="Times New Roman"/>
          <w:b w:val="0"/>
          <w:bCs w:val="0"/>
          <w:sz w:val="24"/>
          <w:szCs w:val="24"/>
          <w:lang w:val="en-US" w:eastAsia="zh-CN"/>
        </w:rPr>
        <w:fldChar w:fldCharType="separate"/>
      </w:r>
      <w:r>
        <w:rPr>
          <w:rFonts w:hint="eastAsia" w:ascii="Times New Roman" w:hAnsi="Times New Roman" w:cs="Times New Roman" w:eastAsiaTheme="minorEastAsia"/>
          <w:b w:val="0"/>
          <w:bCs w:val="0"/>
          <w:kern w:val="2"/>
          <w:sz w:val="24"/>
          <w:szCs w:val="24"/>
          <w:vertAlign w:val="superscript"/>
          <w:lang w:val="en-US" w:eastAsia="zh-CN" w:bidi="ar-SA"/>
        </w:rPr>
        <w:t>3</w:t>
      </w:r>
      <w:r>
        <w:rPr>
          <w:rFonts w:hint="default" w:ascii="Times New Roman" w:hAnsi="Times New Roman" w:cs="Times New Roman"/>
          <w:b w:val="0"/>
          <w:bCs w:val="0"/>
          <w:sz w:val="24"/>
          <w:szCs w:val="24"/>
          <w:lang w:val="en-US" w:eastAsia="zh-CN"/>
        </w:rPr>
        <w:fldChar w:fldCharType="end"/>
      </w:r>
      <w:r>
        <w:rPr>
          <w:rFonts w:hint="eastAsia" w:ascii="Times New Roman" w:hAnsi="Times New Roman" w:cs="Times New Roman"/>
          <w:b w:val="0"/>
          <w:bCs w:val="0"/>
          <w:sz w:val="24"/>
          <w:szCs w:val="24"/>
          <w:lang w:val="en-US" w:eastAsia="zh-CN"/>
        </w:rPr>
        <w:t>。</w:t>
      </w:r>
    </w:p>
    <w:p w14:paraId="4C1427EF">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jc w:val="left"/>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1.2 研究基础：</w:t>
      </w:r>
      <w:r>
        <w:rPr>
          <w:rFonts w:hint="eastAsia" w:ascii="Times New Roman" w:hAnsi="Times New Roman" w:cs="Times New Roman"/>
          <w:b w:val="0"/>
          <w:bCs w:val="0"/>
          <w:sz w:val="24"/>
          <w:szCs w:val="24"/>
          <w:lang w:val="en-US" w:eastAsia="zh-CN"/>
        </w:rPr>
        <w:t>前期的研究中我们发现角质形成细胞的PPARγ基因</w:t>
      </w:r>
      <w:r>
        <w:rPr>
          <w:rFonts w:hint="default" w:ascii="Times New Roman" w:hAnsi="Times New Roman" w:cs="Times New Roman"/>
          <w:b w:val="0"/>
          <w:bCs w:val="0"/>
          <w:sz w:val="24"/>
          <w:szCs w:val="24"/>
          <w:lang w:val="en-US" w:eastAsia="zh-CN"/>
        </w:rPr>
        <w:t>能调控</w:t>
      </w:r>
      <w:r>
        <w:rPr>
          <w:rFonts w:hint="eastAsia" w:ascii="Times New Roman" w:hAnsi="Times New Roman" w:cs="Times New Roman"/>
          <w:b w:val="0"/>
          <w:bCs w:val="0"/>
          <w:sz w:val="24"/>
          <w:szCs w:val="24"/>
          <w:lang w:val="en-US" w:eastAsia="zh-CN"/>
        </w:rPr>
        <w:t>局部皮肤免疫</w:t>
      </w:r>
      <w:r>
        <w:rPr>
          <w:rFonts w:hint="default" w:ascii="Times New Roman" w:hAnsi="Times New Roman" w:cs="Times New Roman"/>
          <w:b w:val="0"/>
          <w:bCs w:val="0"/>
          <w:sz w:val="24"/>
          <w:szCs w:val="24"/>
          <w:lang w:val="en-US" w:eastAsia="zh-CN"/>
        </w:rPr>
        <w:t>，</w:t>
      </w:r>
      <w:r>
        <w:rPr>
          <w:rFonts w:hint="eastAsia" w:ascii="Times New Roman" w:hAnsi="Times New Roman" w:cs="Times New Roman"/>
          <w:b w:val="0"/>
          <w:bCs w:val="0"/>
          <w:sz w:val="24"/>
          <w:szCs w:val="24"/>
          <w:lang w:val="en-US" w:eastAsia="zh-CN"/>
        </w:rPr>
        <w:t>进而</w:t>
      </w:r>
      <w:r>
        <w:rPr>
          <w:rFonts w:hint="default" w:ascii="Times New Roman" w:hAnsi="Times New Roman" w:cs="Times New Roman"/>
          <w:b w:val="0"/>
          <w:bCs w:val="0"/>
          <w:sz w:val="24"/>
          <w:szCs w:val="24"/>
          <w:lang w:val="en-US" w:eastAsia="zh-CN"/>
        </w:rPr>
        <w:t>影响</w:t>
      </w:r>
      <w:r>
        <w:rPr>
          <w:rFonts w:hint="eastAsia" w:ascii="Times New Roman" w:hAnsi="Times New Roman" w:cs="Times New Roman"/>
          <w:b w:val="0"/>
          <w:bCs w:val="0"/>
          <w:sz w:val="24"/>
          <w:szCs w:val="24"/>
          <w:lang w:val="en-US" w:eastAsia="zh-CN"/>
        </w:rPr>
        <w:t>系统免疫状态</w:t>
      </w:r>
      <w:r>
        <w:rPr>
          <w:rFonts w:hint="default" w:ascii="Times New Roman" w:hAnsi="Times New Roman" w:cs="Times New Roman"/>
          <w:b w:val="0"/>
          <w:bCs w:val="0"/>
          <w:sz w:val="24"/>
          <w:szCs w:val="24"/>
          <w:lang w:val="en-US" w:eastAsia="zh-CN"/>
        </w:rPr>
        <w:t>。</w:t>
      </w:r>
    </w:p>
    <w:p w14:paraId="7E28706E">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jc w:val="left"/>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1.3 研究目的：</w:t>
      </w:r>
      <w:r>
        <w:rPr>
          <w:rFonts w:hint="eastAsia" w:ascii="Times New Roman" w:hAnsi="Times New Roman" w:cs="Times New Roman"/>
          <w:b w:val="0"/>
          <w:bCs w:val="0"/>
          <w:sz w:val="24"/>
          <w:szCs w:val="24"/>
          <w:lang w:val="en-US" w:eastAsia="zh-CN"/>
        </w:rPr>
        <w:t>建立</w:t>
      </w:r>
      <w:r>
        <w:rPr>
          <w:rFonts w:hint="default" w:ascii="Times New Roman" w:hAnsi="Times New Roman" w:cs="Times New Roman"/>
          <w:b w:val="0"/>
          <w:bCs w:val="0"/>
          <w:sz w:val="24"/>
          <w:szCs w:val="24"/>
          <w:lang w:val="en-US" w:eastAsia="zh-CN"/>
        </w:rPr>
        <w:t>基于患者遗传背景的自发型SLE小鼠模型</w:t>
      </w:r>
      <w:r>
        <w:rPr>
          <w:rFonts w:hint="eastAsia" w:ascii="Times New Roman" w:hAnsi="Times New Roman" w:cs="Times New Roman"/>
          <w:b w:val="0"/>
          <w:bCs w:val="0"/>
          <w:sz w:val="24"/>
          <w:szCs w:val="24"/>
          <w:lang w:val="en-US" w:eastAsia="zh-CN"/>
        </w:rPr>
        <w:t>，特点是表型稳定，异质性小，造模周期短，造模方式简便。</w:t>
      </w:r>
    </w:p>
    <w:p w14:paraId="245CCE41">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jc w:val="left"/>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1.4 研究意义：</w:t>
      </w:r>
      <w:r>
        <w:rPr>
          <w:rFonts w:hint="default" w:ascii="Times New Roman" w:hAnsi="Times New Roman" w:cs="Times New Roman"/>
          <w:b w:val="0"/>
          <w:bCs w:val="0"/>
          <w:sz w:val="24"/>
          <w:szCs w:val="24"/>
          <w:lang w:val="en-US" w:eastAsia="zh-CN"/>
        </w:rPr>
        <w:t>推动SLE领域的</w:t>
      </w:r>
      <w:r>
        <w:rPr>
          <w:rFonts w:hint="eastAsia" w:ascii="Times New Roman" w:hAnsi="Times New Roman" w:cs="Times New Roman"/>
          <w:b w:val="0"/>
          <w:bCs w:val="0"/>
          <w:sz w:val="24"/>
          <w:szCs w:val="24"/>
          <w:lang w:val="en-US" w:eastAsia="zh-CN"/>
        </w:rPr>
        <w:t>基础</w:t>
      </w:r>
      <w:r>
        <w:rPr>
          <w:rFonts w:hint="default" w:ascii="Times New Roman" w:hAnsi="Times New Roman" w:cs="Times New Roman"/>
          <w:b w:val="0"/>
          <w:bCs w:val="0"/>
          <w:sz w:val="24"/>
          <w:szCs w:val="24"/>
          <w:lang w:val="en-US" w:eastAsia="zh-CN"/>
        </w:rPr>
        <w:t>研究，加深对疾病的认识</w:t>
      </w:r>
      <w:r>
        <w:rPr>
          <w:rFonts w:hint="eastAsia" w:ascii="Times New Roman" w:hAnsi="Times New Roman" w:cs="Times New Roman"/>
          <w:b w:val="0"/>
          <w:bCs w:val="0"/>
          <w:sz w:val="24"/>
          <w:szCs w:val="24"/>
          <w:lang w:val="en-US" w:eastAsia="zh-CN"/>
        </w:rPr>
        <w:t>，辅助SLE治疗药物的筛选</w:t>
      </w:r>
      <w:r>
        <w:rPr>
          <w:rFonts w:hint="default" w:ascii="Times New Roman" w:hAnsi="Times New Roman" w:cs="Times New Roman"/>
          <w:b w:val="0"/>
          <w:bCs w:val="0"/>
          <w:sz w:val="24"/>
          <w:szCs w:val="24"/>
          <w:lang w:val="en-US" w:eastAsia="zh-CN"/>
        </w:rPr>
        <w:t>。</w:t>
      </w:r>
    </w:p>
    <w:p w14:paraId="2AD43BC5">
      <w:pPr>
        <w:keepNext w:val="0"/>
        <w:keepLines w:val="0"/>
        <w:pageBreakBefore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b w:val="0"/>
          <w:bCs w:val="0"/>
          <w:sz w:val="24"/>
          <w:szCs w:val="24"/>
          <w:lang w:val="en-US" w:eastAsia="zh-CN"/>
        </w:rPr>
      </w:pPr>
    </w:p>
    <w:p w14:paraId="45CCD987">
      <w:pPr>
        <w:keepNext w:val="0"/>
        <w:keepLines w:val="0"/>
        <w:pageBreakBefore w:val="0"/>
        <w:numPr>
          <w:ilvl w:val="0"/>
          <w:numId w:val="1"/>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动物模型制备方法</w:t>
      </w:r>
    </w:p>
    <w:p w14:paraId="20436C7C">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4"/>
          <w:szCs w:val="24"/>
          <w:lang w:val="en-US" w:eastAsia="zh-CN"/>
        </w:rPr>
      </w:pPr>
      <w:r>
        <w:rPr>
          <w:rFonts w:hint="eastAsia" w:ascii="Times New Roman" w:hAnsi="Times New Roman" w:cs="Times New Roman"/>
          <w:b/>
          <w:bCs/>
          <w:sz w:val="24"/>
          <w:szCs w:val="24"/>
          <w:lang w:val="en-US" w:eastAsia="zh-CN"/>
        </w:rPr>
        <w:t>2.</w:t>
      </w:r>
      <w:r>
        <w:rPr>
          <w:rFonts w:hint="default" w:ascii="Times New Roman" w:hAnsi="Times New Roman" w:cs="Times New Roman" w:eastAsiaTheme="minorEastAsia"/>
          <w:b/>
          <w:bCs/>
          <w:sz w:val="24"/>
          <w:szCs w:val="24"/>
        </w:rPr>
        <w:t xml:space="preserve">1. </w:t>
      </w:r>
      <w:r>
        <w:rPr>
          <w:rFonts w:hint="default" w:ascii="Times New Roman" w:hAnsi="Times New Roman" w:cs="Times New Roman" w:eastAsiaTheme="minorEastAsia"/>
          <w:b/>
          <w:bCs/>
          <w:sz w:val="24"/>
          <w:szCs w:val="24"/>
          <w:lang w:val="zh-TW" w:eastAsia="zh-TW"/>
        </w:rPr>
        <w:t>实验材料</w:t>
      </w:r>
      <w:r>
        <w:rPr>
          <w:rFonts w:hint="eastAsia" w:ascii="Times New Roman" w:hAnsi="Times New Roman" w:cs="Times New Roman"/>
          <w:b/>
          <w:bCs/>
          <w:sz w:val="24"/>
          <w:szCs w:val="24"/>
          <w:lang w:val="zh-TW" w:eastAsia="zh-CN"/>
        </w:rPr>
        <w:t>、</w:t>
      </w:r>
      <w:r>
        <w:rPr>
          <w:rFonts w:hint="eastAsia" w:ascii="Times New Roman" w:hAnsi="Times New Roman" w:cs="Times New Roman"/>
          <w:b/>
          <w:bCs/>
          <w:sz w:val="24"/>
          <w:szCs w:val="24"/>
          <w:lang w:val="en-US" w:eastAsia="zh-CN"/>
        </w:rPr>
        <w:t>动物及环境</w:t>
      </w:r>
    </w:p>
    <w:p w14:paraId="48E4BDE1">
      <w:pPr>
        <w:keepNext w:val="0"/>
        <w:keepLines w:val="0"/>
        <w:pageBreakBefore w:val="0"/>
        <w:numPr>
          <w:ilvl w:val="0"/>
          <w:numId w:val="0"/>
        </w:numPr>
        <w:kinsoku/>
        <w:wordWrap/>
        <w:overflowPunct/>
        <w:topLinePunct w:val="0"/>
        <w:autoSpaceDE/>
        <w:autoSpaceDN/>
        <w:bidi w:val="0"/>
        <w:adjustRightInd/>
        <w:snapToGrid/>
        <w:spacing w:line="360" w:lineRule="auto"/>
        <w:ind w:left="480" w:leftChars="0"/>
        <w:textAlignment w:val="auto"/>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2.1.1</w:t>
      </w:r>
      <w:r>
        <w:rPr>
          <w:rFonts w:hint="default" w:ascii="Times New Roman" w:hAnsi="Times New Roman" w:cs="Times New Roman" w:eastAsiaTheme="minorEastAsia"/>
          <w:b/>
          <w:bCs/>
          <w:sz w:val="24"/>
          <w:szCs w:val="24"/>
          <w:lang w:val="zh-TW" w:eastAsia="zh-TW"/>
        </w:rPr>
        <w:t>实验用药物</w:t>
      </w:r>
      <w:r>
        <w:rPr>
          <w:rFonts w:hint="eastAsia" w:ascii="Times New Roman" w:hAnsi="Times New Roman" w:cs="Times New Roman"/>
          <w:b/>
          <w:bCs/>
          <w:sz w:val="24"/>
          <w:szCs w:val="24"/>
          <w:lang w:val="zh-TW" w:eastAsia="zh-CN"/>
        </w:rPr>
        <w:t>、</w:t>
      </w:r>
      <w:r>
        <w:rPr>
          <w:rFonts w:hint="default" w:ascii="Times New Roman" w:hAnsi="Times New Roman" w:cs="Times New Roman" w:eastAsiaTheme="minorEastAsia"/>
          <w:b/>
          <w:bCs/>
          <w:sz w:val="24"/>
          <w:szCs w:val="24"/>
          <w:lang w:val="zh-TW" w:eastAsia="zh-TW"/>
        </w:rPr>
        <w:t>试剂</w:t>
      </w:r>
      <w:r>
        <w:rPr>
          <w:rFonts w:hint="eastAsia" w:ascii="Times New Roman" w:hAnsi="Times New Roman" w:cs="Times New Roman"/>
          <w:b/>
          <w:bCs/>
          <w:sz w:val="24"/>
          <w:szCs w:val="24"/>
          <w:lang w:val="en-US" w:eastAsia="zh-CN"/>
        </w:rPr>
        <w:t>及仪器</w:t>
      </w:r>
    </w:p>
    <w:p w14:paraId="6B55BB4A">
      <w:pPr>
        <w:keepNext w:val="0"/>
        <w:keepLines w:val="0"/>
        <w:pageBreakBefore w:val="0"/>
        <w:numPr>
          <w:ilvl w:val="0"/>
          <w:numId w:val="0"/>
        </w:numPr>
        <w:kinsoku/>
        <w:wordWrap/>
        <w:overflowPunct/>
        <w:topLinePunct w:val="0"/>
        <w:autoSpaceDE/>
        <w:autoSpaceDN/>
        <w:bidi w:val="0"/>
        <w:adjustRightInd/>
        <w:snapToGrid/>
        <w:spacing w:line="360" w:lineRule="auto"/>
        <w:ind w:left="480" w:leftChars="0"/>
        <w:textAlignment w:val="auto"/>
        <w:rPr>
          <w:rFonts w:hint="default" w:ascii="Times New Roman" w:hAnsi="Times New Roman" w:cs="Times New Roman" w:eastAsiaTheme="minorEastAsia"/>
          <w:sz w:val="24"/>
          <w:szCs w:val="24"/>
          <w:lang w:eastAsia="zh-TW"/>
        </w:rPr>
      </w:pPr>
      <w:r>
        <w:rPr>
          <w:rFonts w:hint="default" w:ascii="Times New Roman" w:hAnsi="Times New Roman" w:cs="Times New Roman" w:eastAsiaTheme="minorEastAsia"/>
          <w:sz w:val="24"/>
          <w:szCs w:val="24"/>
        </w:rPr>
        <w:t>DMSO</w:t>
      </w:r>
      <w:r>
        <w:rPr>
          <w:rFonts w:hint="default" w:ascii="Times New Roman" w:hAnsi="Times New Roman" w:cs="Times New Roman" w:eastAsiaTheme="minorEastAsia"/>
          <w:sz w:val="24"/>
          <w:szCs w:val="24"/>
          <w:lang w:eastAsia="zh-TW"/>
        </w:rPr>
        <w:t>（</w:t>
      </w:r>
      <w:r>
        <w:rPr>
          <w:rFonts w:hint="default" w:ascii="Times New Roman" w:hAnsi="Times New Roman" w:cs="Times New Roman" w:eastAsiaTheme="minorEastAsia"/>
          <w:sz w:val="24"/>
          <w:szCs w:val="24"/>
        </w:rPr>
        <w:t>Sigma-Aldrich</w:t>
      </w:r>
      <w:r>
        <w:rPr>
          <w:rFonts w:hint="eastAsia" w:ascii="Times New Roman" w:hAnsi="Times New Roman" w:cs="Times New Roman"/>
          <w:sz w:val="24"/>
          <w:szCs w:val="24"/>
          <w:lang w:val="en-US" w:eastAsia="zh-CN"/>
        </w:rPr>
        <w:t>, #67-68-5</w:t>
      </w:r>
      <w:r>
        <w:rPr>
          <w:rFonts w:hint="default" w:ascii="Times New Roman" w:hAnsi="Times New Roman" w:cs="Times New Roman" w:eastAsiaTheme="minorEastAsia"/>
          <w:sz w:val="24"/>
          <w:szCs w:val="24"/>
          <w:lang w:eastAsia="zh-TW"/>
        </w:rPr>
        <w:t>），</w:t>
      </w:r>
      <w:r>
        <w:rPr>
          <w:rFonts w:hint="default" w:ascii="Times New Roman" w:hAnsi="Times New Roman" w:cs="Times New Roman" w:eastAsiaTheme="minorEastAsia"/>
          <w:sz w:val="24"/>
          <w:szCs w:val="24"/>
          <w:lang w:val="zh-TW" w:eastAsia="zh-TW"/>
        </w:rPr>
        <w:t>他莫昔芬</w:t>
      </w:r>
      <w:r>
        <w:rPr>
          <w:rFonts w:hint="default" w:ascii="Times New Roman" w:hAnsi="Times New Roman" w:cs="Times New Roman" w:eastAsiaTheme="minorEastAsia"/>
          <w:sz w:val="24"/>
          <w:szCs w:val="24"/>
          <w:lang w:eastAsia="zh-TW"/>
        </w:rPr>
        <w:t>（</w:t>
      </w:r>
      <w:r>
        <w:rPr>
          <w:rFonts w:hint="default" w:ascii="Times New Roman" w:hAnsi="Times New Roman" w:cs="Times New Roman" w:eastAsiaTheme="minorEastAsia"/>
          <w:sz w:val="24"/>
          <w:szCs w:val="24"/>
        </w:rPr>
        <w:t>Sigma-Aldrich</w:t>
      </w:r>
      <w:r>
        <w:rPr>
          <w:rFonts w:hint="eastAsia" w:ascii="Times New Roman" w:hAnsi="Times New Roman" w:cs="Times New Roman"/>
          <w:sz w:val="24"/>
          <w:szCs w:val="24"/>
          <w:lang w:val="en-US" w:eastAsia="zh-CN"/>
        </w:rPr>
        <w:t>,#10540-29-1</w:t>
      </w:r>
      <w:r>
        <w:rPr>
          <w:rFonts w:hint="default" w:ascii="Times New Roman" w:hAnsi="Times New Roman" w:cs="Times New Roman" w:eastAsiaTheme="minorEastAsia"/>
          <w:sz w:val="24"/>
          <w:szCs w:val="24"/>
          <w:lang w:eastAsia="zh-TW"/>
        </w:rPr>
        <w:t>），</w:t>
      </w:r>
      <w:r>
        <w:rPr>
          <w:rFonts w:hint="eastAsia" w:ascii="Times New Roman" w:hAnsi="Times New Roman" w:cs="Times New Roman"/>
          <w:sz w:val="24"/>
          <w:szCs w:val="24"/>
          <w:lang w:val="en-US" w:eastAsia="zh-CN"/>
        </w:rPr>
        <w:t>环磷酰胺（</w:t>
      </w:r>
      <w:r>
        <w:rPr>
          <w:rFonts w:hint="default" w:ascii="Times New Roman" w:hAnsi="Times New Roman" w:cs="Times New Roman" w:eastAsiaTheme="minorEastAsia"/>
          <w:sz w:val="24"/>
          <w:szCs w:val="24"/>
        </w:rPr>
        <w:t>Sigma-Aldrich</w:t>
      </w:r>
      <w:r>
        <w:rPr>
          <w:rFonts w:hint="eastAsia" w:ascii="Times New Roman" w:hAnsi="Times New Roman" w:cs="Times New Roman"/>
          <w:sz w:val="24"/>
          <w:szCs w:val="24"/>
          <w:lang w:val="en-US" w:eastAsia="zh-CN"/>
        </w:rPr>
        <w:t>, #6055-19-2），</w:t>
      </w:r>
      <w:r>
        <w:rPr>
          <w:rFonts w:hint="default" w:ascii="Times New Roman" w:hAnsi="Times New Roman" w:cs="Times New Roman" w:eastAsiaTheme="minorEastAsia"/>
          <w:sz w:val="24"/>
          <w:szCs w:val="24"/>
          <w:lang w:val="zh-TW" w:eastAsia="zh-TW"/>
        </w:rPr>
        <w:t>玉米油</w:t>
      </w:r>
      <w:r>
        <w:rPr>
          <w:rFonts w:hint="default" w:ascii="Times New Roman" w:hAnsi="Times New Roman" w:cs="Times New Roman" w:eastAsiaTheme="minorEastAsia"/>
          <w:sz w:val="24"/>
          <w:szCs w:val="24"/>
          <w:lang w:eastAsia="zh-TW"/>
        </w:rPr>
        <w:t>（</w:t>
      </w:r>
      <w:r>
        <w:rPr>
          <w:rFonts w:hint="default" w:ascii="Times New Roman" w:hAnsi="Times New Roman" w:cs="Times New Roman" w:eastAsiaTheme="minorEastAsia"/>
          <w:sz w:val="24"/>
          <w:szCs w:val="24"/>
        </w:rPr>
        <w:t>Beyotime</w:t>
      </w:r>
      <w:r>
        <w:rPr>
          <w:rFonts w:hint="eastAsia" w:ascii="Times New Roman" w:hAnsi="Times New Roman" w:cs="Times New Roman"/>
          <w:sz w:val="24"/>
          <w:szCs w:val="24"/>
          <w:lang w:val="en-US" w:eastAsia="zh-CN"/>
        </w:rPr>
        <w:t>, #ST2308</w:t>
      </w:r>
      <w:r>
        <w:rPr>
          <w:rFonts w:hint="default" w:ascii="Times New Roman" w:hAnsi="Times New Roman" w:cs="Times New Roman" w:eastAsiaTheme="minorEastAsia"/>
          <w:sz w:val="24"/>
          <w:szCs w:val="24"/>
          <w:lang w:eastAsia="zh-TW"/>
        </w:rPr>
        <w:t>），</w:t>
      </w:r>
      <w:r>
        <w:rPr>
          <w:rFonts w:hint="default" w:ascii="Times New Roman" w:hAnsi="Times New Roman" w:cs="Times New Roman" w:eastAsiaTheme="minorEastAsia"/>
          <w:sz w:val="24"/>
          <w:szCs w:val="24"/>
          <w:lang w:val="zh-TW" w:eastAsia="zh-TW"/>
        </w:rPr>
        <w:t>蛋白尿检测试纸</w:t>
      </w:r>
      <w:r>
        <w:rPr>
          <w:rFonts w:hint="default" w:ascii="Times New Roman" w:hAnsi="Times New Roman" w:cs="Times New Roman" w:eastAsiaTheme="minorEastAsia"/>
          <w:sz w:val="24"/>
          <w:szCs w:val="24"/>
          <w:lang w:eastAsia="zh-TW"/>
        </w:rPr>
        <w:t>（</w:t>
      </w:r>
      <w:r>
        <w:rPr>
          <w:rFonts w:hint="default" w:ascii="Times New Roman" w:hAnsi="Times New Roman" w:cs="Times New Roman" w:eastAsiaTheme="minorEastAsia"/>
          <w:sz w:val="24"/>
          <w:szCs w:val="24"/>
          <w:lang w:val="zh-TW" w:eastAsia="zh-TW"/>
        </w:rPr>
        <w:t>优利特</w:t>
      </w:r>
      <w:r>
        <w:rPr>
          <w:rFonts w:hint="eastAsia" w:ascii="Times New Roman" w:hAnsi="Times New Roman" w:cs="Times New Roman"/>
          <w:sz w:val="24"/>
          <w:szCs w:val="24"/>
          <w:lang w:val="en-US" w:eastAsia="zh-CN"/>
        </w:rPr>
        <w:t>,#1vp</w:t>
      </w:r>
      <w:r>
        <w:rPr>
          <w:rFonts w:hint="default" w:ascii="Times New Roman" w:hAnsi="Times New Roman" w:cs="Times New Roman" w:eastAsiaTheme="minorEastAsia"/>
          <w:sz w:val="24"/>
          <w:szCs w:val="24"/>
          <w:lang w:eastAsia="zh-TW"/>
        </w:rPr>
        <w:t>），</w:t>
      </w:r>
      <w:r>
        <w:rPr>
          <w:rFonts w:hint="default" w:ascii="Times New Roman" w:hAnsi="Times New Roman" w:cs="Times New Roman" w:eastAsiaTheme="minorEastAsia"/>
          <w:sz w:val="24"/>
          <w:szCs w:val="24"/>
          <w:lang w:val="zh-TW" w:eastAsia="zh-TW"/>
        </w:rPr>
        <w:t>尿蛋白定量试剂盒</w:t>
      </w:r>
      <w:r>
        <w:rPr>
          <w:rFonts w:hint="default" w:ascii="Times New Roman" w:hAnsi="Times New Roman" w:cs="Times New Roman" w:eastAsiaTheme="minorEastAsia"/>
          <w:sz w:val="24"/>
          <w:szCs w:val="24"/>
          <w:lang w:eastAsia="zh-TW"/>
        </w:rPr>
        <w:t>（</w:t>
      </w:r>
      <w:r>
        <w:rPr>
          <w:rFonts w:hint="default" w:ascii="Times New Roman" w:hAnsi="Times New Roman" w:cs="Times New Roman" w:eastAsiaTheme="minorEastAsia"/>
          <w:sz w:val="24"/>
          <w:szCs w:val="24"/>
        </w:rPr>
        <w:t>Nanjing Jiancheng Bioengineering Institute</w:t>
      </w:r>
      <w:r>
        <w:rPr>
          <w:rFonts w:hint="eastAsia" w:ascii="Times New Roman" w:hAnsi="Times New Roman" w:cs="Times New Roman"/>
          <w:sz w:val="24"/>
          <w:szCs w:val="24"/>
          <w:lang w:val="en-US" w:eastAsia="zh-CN"/>
        </w:rPr>
        <w:t>,#C035-2-1</w:t>
      </w:r>
      <w:r>
        <w:rPr>
          <w:rFonts w:hint="default" w:ascii="Times New Roman" w:hAnsi="Times New Roman" w:cs="Times New Roman" w:eastAsiaTheme="minorEastAsia"/>
          <w:sz w:val="24"/>
          <w:szCs w:val="24"/>
          <w:lang w:eastAsia="zh-TW"/>
        </w:rPr>
        <w:t>），</w:t>
      </w:r>
      <w:r>
        <w:rPr>
          <w:rFonts w:hint="eastAsia" w:ascii="Times New Roman" w:hAnsi="Times New Roman" w:cs="Times New Roman"/>
          <w:sz w:val="24"/>
          <w:szCs w:val="24"/>
          <w:lang w:val="en-US" w:eastAsia="zh-CN"/>
        </w:rPr>
        <w:t>免疫荧光封闭液（</w:t>
      </w:r>
      <w:r>
        <w:rPr>
          <w:rFonts w:hint="default" w:ascii="Times New Roman" w:hAnsi="Times New Roman" w:cs="Times New Roman" w:eastAsiaTheme="minorEastAsia"/>
          <w:sz w:val="24"/>
          <w:szCs w:val="24"/>
        </w:rPr>
        <w:t>Beyotime</w:t>
      </w:r>
      <w:r>
        <w:rPr>
          <w:rFonts w:hint="eastAsia" w:ascii="Times New Roman" w:hAnsi="Times New Roman" w:cs="Times New Roman"/>
          <w:sz w:val="24"/>
          <w:szCs w:val="24"/>
          <w:lang w:val="en-US" w:eastAsia="zh-CN"/>
        </w:rPr>
        <w:t>, #P0102）</w:t>
      </w:r>
      <w:r>
        <w:rPr>
          <w:rFonts w:hint="default" w:ascii="Times New Roman" w:hAnsi="Times New Roman" w:cs="Times New Roman" w:eastAsiaTheme="minorEastAsia"/>
          <w:sz w:val="24"/>
          <w:szCs w:val="24"/>
          <w:lang w:val="zh-TW" w:eastAsia="zh-TW"/>
        </w:rPr>
        <w:t>抗核抗体</w:t>
      </w:r>
      <w:r>
        <w:rPr>
          <w:rFonts w:hint="default" w:ascii="Times New Roman" w:hAnsi="Times New Roman" w:cs="Times New Roman" w:eastAsiaTheme="minorEastAsia"/>
          <w:sz w:val="24"/>
          <w:szCs w:val="24"/>
          <w:lang w:eastAsia="zh-TW"/>
        </w:rPr>
        <w:t>（</w:t>
      </w:r>
      <w:r>
        <w:rPr>
          <w:rFonts w:hint="default" w:ascii="Times New Roman" w:hAnsi="Times New Roman" w:cs="Times New Roman" w:eastAsiaTheme="minorEastAsia"/>
          <w:sz w:val="24"/>
          <w:szCs w:val="24"/>
        </w:rPr>
        <w:t>Cusabio</w:t>
      </w:r>
      <w:r>
        <w:rPr>
          <w:rFonts w:hint="eastAsia" w:ascii="Times New Roman" w:hAnsi="Times New Roman" w:cs="Times New Roman"/>
          <w:sz w:val="24"/>
          <w:szCs w:val="24"/>
          <w:lang w:val="en-US" w:eastAsia="zh-CN"/>
        </w:rPr>
        <w:t>, #CSB-E12912m</w:t>
      </w:r>
      <w:r>
        <w:rPr>
          <w:rFonts w:hint="default" w:ascii="Times New Roman" w:hAnsi="Times New Roman" w:cs="Times New Roman" w:eastAsiaTheme="minorEastAsia"/>
          <w:sz w:val="24"/>
          <w:szCs w:val="24"/>
          <w:lang w:eastAsia="zh-TW"/>
        </w:rPr>
        <w:t>）</w:t>
      </w:r>
      <w:r>
        <w:rPr>
          <w:rFonts w:hint="default" w:ascii="Times New Roman" w:hAnsi="Times New Roman" w:cs="Times New Roman" w:eastAsiaTheme="minorEastAsia"/>
          <w:sz w:val="24"/>
          <w:szCs w:val="24"/>
          <w:lang w:val="zh-TW" w:eastAsia="zh-TW"/>
        </w:rPr>
        <w:t>及抗双链</w:t>
      </w:r>
      <w:r>
        <w:rPr>
          <w:rFonts w:hint="default" w:ascii="Times New Roman" w:hAnsi="Times New Roman" w:cs="Times New Roman" w:eastAsiaTheme="minorEastAsia"/>
          <w:sz w:val="24"/>
          <w:szCs w:val="24"/>
        </w:rPr>
        <w:t>DNA</w:t>
      </w:r>
      <w:r>
        <w:rPr>
          <w:rFonts w:hint="default" w:ascii="Times New Roman" w:hAnsi="Times New Roman" w:cs="Times New Roman" w:eastAsiaTheme="minorEastAsia"/>
          <w:sz w:val="24"/>
          <w:szCs w:val="24"/>
          <w:lang w:val="zh-TW" w:eastAsia="zh-TW"/>
        </w:rPr>
        <w:t>抗体</w:t>
      </w:r>
      <w:r>
        <w:rPr>
          <w:rFonts w:hint="default" w:ascii="Times New Roman" w:hAnsi="Times New Roman" w:cs="Times New Roman" w:eastAsiaTheme="minorEastAsia"/>
          <w:sz w:val="24"/>
          <w:szCs w:val="24"/>
        </w:rPr>
        <w:t>ELISA</w:t>
      </w:r>
      <w:r>
        <w:rPr>
          <w:rFonts w:hint="default" w:ascii="Times New Roman" w:hAnsi="Times New Roman" w:cs="Times New Roman" w:eastAsiaTheme="minorEastAsia"/>
          <w:sz w:val="24"/>
          <w:szCs w:val="24"/>
          <w:lang w:val="zh-TW" w:eastAsia="zh-TW"/>
        </w:rPr>
        <w:t>试剂盒</w:t>
      </w:r>
      <w:r>
        <w:rPr>
          <w:rFonts w:hint="default" w:ascii="Times New Roman" w:hAnsi="Times New Roman" w:cs="Times New Roman" w:eastAsiaTheme="minorEastAsia"/>
          <w:sz w:val="24"/>
          <w:szCs w:val="24"/>
          <w:lang w:eastAsia="zh-TW"/>
        </w:rPr>
        <w:t>（</w:t>
      </w:r>
      <w:r>
        <w:rPr>
          <w:rFonts w:hint="default" w:ascii="Times New Roman" w:hAnsi="Times New Roman" w:cs="Times New Roman" w:eastAsiaTheme="minorEastAsia"/>
          <w:sz w:val="24"/>
          <w:szCs w:val="24"/>
        </w:rPr>
        <w:t>Cusabio</w:t>
      </w:r>
      <w:r>
        <w:rPr>
          <w:rFonts w:hint="eastAsia" w:ascii="Times New Roman" w:hAnsi="Times New Roman" w:cs="Times New Roman"/>
          <w:sz w:val="24"/>
          <w:szCs w:val="24"/>
          <w:lang w:val="en-US" w:eastAsia="zh-CN"/>
        </w:rPr>
        <w:t>, #CSB-E11194m</w:t>
      </w:r>
      <w:r>
        <w:rPr>
          <w:rFonts w:hint="default" w:ascii="Times New Roman" w:hAnsi="Times New Roman" w:cs="Times New Roman" w:eastAsiaTheme="minorEastAsia"/>
          <w:sz w:val="24"/>
          <w:szCs w:val="24"/>
          <w:lang w:eastAsia="zh-TW"/>
        </w:rPr>
        <w:t>），</w:t>
      </w:r>
      <w:r>
        <w:rPr>
          <w:rFonts w:hint="default" w:ascii="Times New Roman" w:hAnsi="Times New Roman" w:cs="Times New Roman" w:eastAsiaTheme="minorEastAsia"/>
          <w:sz w:val="24"/>
          <w:szCs w:val="24"/>
        </w:rPr>
        <w:t>4%</w:t>
      </w:r>
      <w:r>
        <w:rPr>
          <w:rFonts w:hint="default" w:ascii="Times New Roman" w:hAnsi="Times New Roman" w:cs="Times New Roman" w:eastAsiaTheme="minorEastAsia"/>
          <w:sz w:val="24"/>
          <w:szCs w:val="24"/>
          <w:lang w:val="zh-TW" w:eastAsia="zh-TW"/>
        </w:rPr>
        <w:t>多聚甲醛</w:t>
      </w:r>
      <w:r>
        <w:rPr>
          <w:rFonts w:hint="default" w:ascii="Times New Roman" w:hAnsi="Times New Roman" w:cs="Times New Roman" w:eastAsiaTheme="minorEastAsia"/>
          <w:sz w:val="24"/>
          <w:szCs w:val="24"/>
          <w:lang w:eastAsia="zh-TW"/>
        </w:rPr>
        <w:t>（</w:t>
      </w:r>
      <w:r>
        <w:rPr>
          <w:rFonts w:hint="default" w:ascii="Times New Roman" w:hAnsi="Times New Roman" w:cs="Times New Roman" w:eastAsiaTheme="minorEastAsia"/>
          <w:sz w:val="24"/>
          <w:szCs w:val="24"/>
        </w:rPr>
        <w:t>Beyotime</w:t>
      </w:r>
      <w:r>
        <w:rPr>
          <w:rFonts w:hint="eastAsia" w:ascii="Times New Roman" w:hAnsi="Times New Roman" w:cs="Times New Roman"/>
          <w:sz w:val="24"/>
          <w:szCs w:val="24"/>
          <w:lang w:val="en-US" w:eastAsia="zh-CN"/>
        </w:rPr>
        <w:t>,# P0099</w:t>
      </w:r>
      <w:r>
        <w:rPr>
          <w:rFonts w:hint="default" w:ascii="Times New Roman" w:hAnsi="Times New Roman" w:cs="Times New Roman" w:eastAsiaTheme="minorEastAsia"/>
          <w:sz w:val="24"/>
          <w:szCs w:val="24"/>
          <w:lang w:eastAsia="zh-TW"/>
        </w:rPr>
        <w:t>），</w:t>
      </w:r>
      <w:r>
        <w:rPr>
          <w:rFonts w:hint="default" w:ascii="Times New Roman" w:hAnsi="Times New Roman" w:cs="Times New Roman" w:eastAsiaTheme="minorEastAsia"/>
          <w:sz w:val="24"/>
          <w:szCs w:val="24"/>
        </w:rPr>
        <w:t>OCT</w:t>
      </w:r>
      <w:r>
        <w:rPr>
          <w:rFonts w:hint="default" w:ascii="Times New Roman" w:hAnsi="Times New Roman" w:cs="Times New Roman" w:eastAsiaTheme="minorEastAsia"/>
          <w:sz w:val="24"/>
          <w:szCs w:val="24"/>
          <w:lang w:val="zh-TW" w:eastAsia="zh-TW"/>
        </w:rPr>
        <w:t>包埋剂</w:t>
      </w:r>
      <w:r>
        <w:rPr>
          <w:rFonts w:hint="default" w:ascii="Times New Roman" w:hAnsi="Times New Roman" w:cs="Times New Roman" w:eastAsiaTheme="minorEastAsia"/>
          <w:sz w:val="24"/>
          <w:szCs w:val="24"/>
          <w:lang w:eastAsia="zh-TW"/>
        </w:rPr>
        <w:t>（</w:t>
      </w:r>
      <w:r>
        <w:rPr>
          <w:rFonts w:hint="default" w:ascii="Times New Roman" w:hAnsi="Times New Roman" w:cs="Times New Roman" w:eastAsiaTheme="minorEastAsia"/>
          <w:sz w:val="24"/>
          <w:szCs w:val="24"/>
        </w:rPr>
        <w:t>Sakura</w:t>
      </w:r>
      <w:r>
        <w:rPr>
          <w:rFonts w:hint="eastAsia" w:ascii="Times New Roman" w:hAnsi="Times New Roman" w:cs="Times New Roman"/>
          <w:sz w:val="24"/>
          <w:szCs w:val="24"/>
          <w:lang w:val="en-US" w:eastAsia="zh-CN"/>
        </w:rPr>
        <w:t>, #4583</w:t>
      </w:r>
      <w:r>
        <w:rPr>
          <w:rFonts w:hint="default" w:ascii="Times New Roman" w:hAnsi="Times New Roman" w:cs="Times New Roman" w:eastAsiaTheme="minorEastAsia"/>
          <w:sz w:val="24"/>
          <w:szCs w:val="24"/>
          <w:lang w:eastAsia="zh-TW"/>
        </w:rPr>
        <w:t>），</w:t>
      </w:r>
      <w:r>
        <w:rPr>
          <w:rFonts w:hint="default" w:ascii="Times New Roman" w:hAnsi="Times New Roman" w:cs="Times New Roman" w:eastAsiaTheme="minorEastAsia"/>
          <w:sz w:val="24"/>
          <w:szCs w:val="24"/>
          <w:lang w:val="zh-TW" w:eastAsia="zh-TW"/>
        </w:rPr>
        <w:t>山羊抗鼠</w:t>
      </w:r>
      <w:r>
        <w:rPr>
          <w:rFonts w:hint="default" w:ascii="Times New Roman" w:hAnsi="Times New Roman" w:cs="Times New Roman" w:eastAsiaTheme="minorEastAsia"/>
          <w:sz w:val="24"/>
          <w:szCs w:val="24"/>
        </w:rPr>
        <w:t>IgG-FITC</w:t>
      </w:r>
      <w:r>
        <w:rPr>
          <w:rFonts w:hint="default" w:ascii="Times New Roman" w:hAnsi="Times New Roman" w:cs="Times New Roman" w:eastAsiaTheme="minorEastAsia"/>
          <w:sz w:val="24"/>
          <w:szCs w:val="24"/>
          <w:lang w:eastAsia="zh-TW"/>
        </w:rPr>
        <w:t>（</w:t>
      </w:r>
      <w:r>
        <w:rPr>
          <w:rFonts w:hint="default" w:ascii="Times New Roman" w:hAnsi="Times New Roman" w:cs="Times New Roman" w:eastAsiaTheme="minorEastAsia"/>
          <w:sz w:val="24"/>
          <w:szCs w:val="24"/>
        </w:rPr>
        <w:t>abcam</w:t>
      </w:r>
      <w:r>
        <w:rPr>
          <w:rFonts w:hint="eastAsia" w:ascii="Times New Roman" w:hAnsi="Times New Roman" w:cs="Times New Roman"/>
          <w:sz w:val="24"/>
          <w:szCs w:val="24"/>
          <w:lang w:val="en-US" w:eastAsia="zh-CN"/>
        </w:rPr>
        <w:t>,#ab6785</w:t>
      </w:r>
      <w:r>
        <w:rPr>
          <w:rFonts w:hint="default" w:ascii="Times New Roman" w:hAnsi="Times New Roman" w:cs="Times New Roman" w:eastAsiaTheme="minorEastAsia"/>
          <w:sz w:val="24"/>
          <w:szCs w:val="24"/>
          <w:lang w:eastAsia="zh-TW"/>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酶标仪（BioTek, #800 TS），冷冻切片机（Epredia,#NX70），荧光显微镜（Olympus, #IX71）</w:t>
      </w:r>
      <w:r>
        <w:rPr>
          <w:rFonts w:hint="default" w:ascii="Times New Roman" w:hAnsi="Times New Roman" w:cs="Times New Roman" w:eastAsiaTheme="minorEastAsia"/>
          <w:sz w:val="24"/>
          <w:szCs w:val="24"/>
          <w:lang w:val="zh-TW" w:eastAsia="zh-TW"/>
        </w:rPr>
        <w:t>。</w:t>
      </w:r>
    </w:p>
    <w:p w14:paraId="52290755">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eastAsiaTheme="minorEastAsia"/>
          <w:b/>
          <w:bCs/>
          <w:sz w:val="24"/>
          <w:szCs w:val="24"/>
        </w:rPr>
      </w:pPr>
      <w:r>
        <w:rPr>
          <w:rFonts w:hint="eastAsia" w:ascii="Times New Roman" w:hAnsi="Times New Roman" w:cs="Times New Roman"/>
          <w:b/>
          <w:bCs/>
          <w:sz w:val="24"/>
          <w:szCs w:val="24"/>
          <w:lang w:val="en-US" w:eastAsia="zh-CN"/>
        </w:rPr>
        <w:t>2.</w:t>
      </w:r>
      <w:r>
        <w:rPr>
          <w:rFonts w:hint="default" w:ascii="Times New Roman" w:hAnsi="Times New Roman" w:cs="Times New Roman" w:eastAsiaTheme="minorEastAsia"/>
          <w:b/>
          <w:bCs/>
          <w:sz w:val="24"/>
          <w:szCs w:val="24"/>
        </w:rPr>
        <w:t xml:space="preserve">1.2 </w:t>
      </w:r>
      <w:r>
        <w:rPr>
          <w:rFonts w:hint="default" w:ascii="Times New Roman" w:hAnsi="Times New Roman" w:cs="Times New Roman" w:eastAsiaTheme="minorEastAsia"/>
          <w:b/>
          <w:bCs/>
          <w:sz w:val="24"/>
          <w:szCs w:val="24"/>
          <w:lang w:val="zh-TW" w:eastAsia="zh-TW"/>
        </w:rPr>
        <w:t>实验用动物</w:t>
      </w:r>
    </w:p>
    <w:p w14:paraId="5E707CBE">
      <w:pPr>
        <w:pStyle w:val="3"/>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eastAsiaTheme="minorEastAsia"/>
          <w:kern w:val="2"/>
          <w:lang w:val="zh-TW" w:eastAsia="zh-TW"/>
        </w:rPr>
      </w:pPr>
      <w:r>
        <w:rPr>
          <w:rFonts w:hint="default" w:ascii="Times New Roman" w:hAnsi="Times New Roman" w:cs="Times New Roman" w:eastAsiaTheme="minorEastAsia"/>
          <w:kern w:val="2"/>
          <w:lang w:val="zh-TW" w:eastAsia="zh-TW"/>
        </w:rPr>
        <w:t>本实验所用小鼠为</w:t>
      </w:r>
      <w:r>
        <w:rPr>
          <w:rFonts w:hint="eastAsia" w:ascii="Times New Roman" w:hAnsi="Times New Roman" w:cs="Times New Roman" w:eastAsiaTheme="minorEastAsia"/>
          <w:kern w:val="2"/>
          <w:lang w:val="en-US" w:eastAsia="zh-CN"/>
        </w:rPr>
        <w:t>自上海南模购入的Pparg</w:t>
      </w:r>
      <w:r>
        <w:rPr>
          <w:rFonts w:hint="eastAsia" w:ascii="Times New Roman" w:hAnsi="Times New Roman" w:cs="Times New Roman" w:eastAsiaTheme="minorEastAsia"/>
          <w:kern w:val="2"/>
          <w:vertAlign w:val="superscript"/>
          <w:lang w:val="en-US" w:eastAsia="zh-CN"/>
        </w:rPr>
        <w:t>fl/fl</w:t>
      </w:r>
      <w:r>
        <w:rPr>
          <w:rFonts w:hint="eastAsia" w:ascii="Times New Roman" w:hAnsi="Times New Roman" w:cs="Times New Roman" w:eastAsiaTheme="minorEastAsia"/>
          <w:kern w:val="2"/>
          <w:lang w:val="en-US" w:eastAsia="zh-CN"/>
        </w:rPr>
        <w:t xml:space="preserve"> (批号：#NM-CKO-190071), Krt5</w:t>
      </w:r>
      <w:r>
        <w:rPr>
          <w:rFonts w:hint="eastAsia" w:ascii="Times New Roman" w:hAnsi="Times New Roman" w:cs="Times New Roman" w:eastAsiaTheme="minorEastAsia"/>
          <w:kern w:val="2"/>
          <w:vertAlign w:val="superscript"/>
          <w:lang w:val="en-US" w:eastAsia="zh-CN"/>
        </w:rPr>
        <w:t>creERT2/+</w:t>
      </w:r>
      <w:r>
        <w:rPr>
          <w:rFonts w:hint="eastAsia" w:ascii="Times New Roman" w:hAnsi="Times New Roman" w:cs="Times New Roman" w:eastAsiaTheme="minorEastAsia"/>
          <w:kern w:val="2"/>
          <w:lang w:val="en-US" w:eastAsia="zh-CN"/>
        </w:rPr>
        <w:t xml:space="preserve"> (批号：#NM-KI-190016)繁配得到的</w:t>
      </w:r>
      <w:r>
        <w:rPr>
          <w:rFonts w:hint="eastAsia" w:ascii="Times New Roman" w:hAnsi="Times New Roman" w:cs="Times New Roman" w:eastAsiaTheme="minorEastAsia"/>
          <w:b w:val="0"/>
          <w:bCs w:val="0"/>
          <w:color w:val="auto"/>
          <w:kern w:val="2"/>
          <w:u w:color="FF0000"/>
          <w:lang w:eastAsia="zh-CN"/>
        </w:rPr>
        <w:t>P</w:t>
      </w:r>
      <w:r>
        <w:rPr>
          <w:rFonts w:hint="eastAsia" w:ascii="Times New Roman" w:hAnsi="Times New Roman" w:cs="Times New Roman" w:eastAsiaTheme="minorEastAsia"/>
          <w:b w:val="0"/>
          <w:bCs w:val="0"/>
          <w:color w:val="auto"/>
          <w:kern w:val="2"/>
          <w:u w:color="FF0000"/>
          <w:lang w:val="en-US" w:eastAsia="zh-CN"/>
        </w:rPr>
        <w:t>parg</w:t>
      </w:r>
      <w:r>
        <w:rPr>
          <w:rFonts w:hint="default" w:ascii="Times New Roman" w:hAnsi="Times New Roman" w:cs="Times New Roman" w:eastAsiaTheme="minorEastAsia"/>
          <w:color w:val="auto"/>
          <w:kern w:val="2"/>
          <w:u w:color="FF0000"/>
          <w:vertAlign w:val="superscript"/>
        </w:rPr>
        <w:t>fl/</w:t>
      </w:r>
      <w:r>
        <w:rPr>
          <w:rFonts w:hint="eastAsia" w:ascii="Times New Roman" w:hAnsi="Times New Roman" w:cs="Times New Roman" w:eastAsiaTheme="minorEastAsia"/>
          <w:color w:val="auto"/>
          <w:kern w:val="2"/>
          <w:u w:color="FF0000"/>
          <w:vertAlign w:val="superscript"/>
          <w:lang w:val="en-US" w:eastAsia="zh-CN"/>
        </w:rPr>
        <w:t>+</w:t>
      </w:r>
      <w:r>
        <w:rPr>
          <w:rFonts w:hint="default" w:ascii="Times New Roman" w:hAnsi="Times New Roman" w:cs="Times New Roman" w:eastAsiaTheme="minorEastAsia"/>
          <w:color w:val="auto"/>
          <w:kern w:val="2"/>
          <w:u w:color="FF0000"/>
        </w:rPr>
        <w:t>Krt5</w:t>
      </w:r>
      <w:r>
        <w:rPr>
          <w:rFonts w:hint="default" w:ascii="Times New Roman" w:hAnsi="Times New Roman" w:cs="Times New Roman" w:eastAsiaTheme="minorEastAsia"/>
          <w:color w:val="auto"/>
          <w:kern w:val="2"/>
          <w:u w:color="FF0000"/>
          <w:vertAlign w:val="superscript"/>
        </w:rPr>
        <w:t>CreERT2/</w:t>
      </w:r>
      <w:r>
        <w:rPr>
          <w:rFonts w:hint="eastAsia" w:ascii="Times New Roman" w:hAnsi="Times New Roman" w:cs="Times New Roman" w:eastAsiaTheme="minorEastAsia"/>
          <w:color w:val="auto"/>
          <w:kern w:val="2"/>
          <w:u w:color="FF0000"/>
          <w:vertAlign w:val="superscript"/>
          <w:lang w:val="en-US" w:eastAsia="zh-CN"/>
        </w:rPr>
        <w:t>+</w:t>
      </w:r>
      <w:r>
        <w:rPr>
          <w:rFonts w:hint="default" w:ascii="Times New Roman" w:hAnsi="Times New Roman" w:cs="Times New Roman" w:eastAsiaTheme="minorEastAsia"/>
          <w:color w:val="auto"/>
          <w:kern w:val="2"/>
          <w:u w:color="FF0000"/>
        </w:rPr>
        <w:t xml:space="preserve"> </w:t>
      </w:r>
      <w:r>
        <w:rPr>
          <w:rFonts w:hint="default" w:ascii="Times New Roman" w:hAnsi="Times New Roman" w:cs="Times New Roman" w:eastAsiaTheme="minorEastAsia"/>
          <w:color w:val="auto"/>
          <w:kern w:val="2"/>
          <w:u w:color="FF0000"/>
          <w:lang w:val="zh-TW"/>
        </w:rPr>
        <w:t>及</w:t>
      </w:r>
      <w:r>
        <w:rPr>
          <w:rFonts w:hint="eastAsia" w:ascii="Times New Roman" w:hAnsi="Times New Roman" w:cs="Times New Roman" w:eastAsiaTheme="minorEastAsia"/>
          <w:b w:val="0"/>
          <w:bCs w:val="0"/>
          <w:color w:val="auto"/>
          <w:kern w:val="2"/>
          <w:u w:color="FF0000"/>
          <w:lang w:eastAsia="zh-CN"/>
        </w:rPr>
        <w:t>P</w:t>
      </w:r>
      <w:r>
        <w:rPr>
          <w:rFonts w:hint="eastAsia" w:ascii="Times New Roman" w:hAnsi="Times New Roman" w:cs="Times New Roman" w:eastAsiaTheme="minorEastAsia"/>
          <w:b w:val="0"/>
          <w:bCs w:val="0"/>
          <w:color w:val="auto"/>
          <w:kern w:val="2"/>
          <w:u w:color="FF0000"/>
          <w:lang w:val="en-US" w:eastAsia="zh-CN"/>
        </w:rPr>
        <w:t>parg</w:t>
      </w:r>
      <w:r>
        <w:rPr>
          <w:rFonts w:hint="default" w:ascii="Times New Roman" w:hAnsi="Times New Roman" w:cs="Times New Roman" w:eastAsiaTheme="minorEastAsia"/>
          <w:color w:val="auto"/>
          <w:kern w:val="2"/>
          <w:u w:color="FF0000"/>
          <w:vertAlign w:val="superscript"/>
        </w:rPr>
        <w:t>fl/fl</w:t>
      </w:r>
      <w:r>
        <w:rPr>
          <w:rFonts w:hint="default" w:ascii="Times New Roman" w:hAnsi="Times New Roman" w:cs="Times New Roman" w:eastAsiaTheme="minorEastAsia"/>
          <w:color w:val="auto"/>
          <w:kern w:val="2"/>
          <w:u w:color="FF0000"/>
        </w:rPr>
        <w:t>Krt5</w:t>
      </w:r>
      <w:r>
        <w:rPr>
          <w:rFonts w:hint="default" w:ascii="Times New Roman" w:hAnsi="Times New Roman" w:cs="Times New Roman" w:eastAsiaTheme="minorEastAsia"/>
          <w:color w:val="auto"/>
          <w:kern w:val="2"/>
          <w:u w:color="FF0000"/>
          <w:vertAlign w:val="superscript"/>
        </w:rPr>
        <w:t>CreERT2/</w:t>
      </w:r>
      <w:r>
        <w:rPr>
          <w:rFonts w:hint="eastAsia" w:ascii="Times New Roman" w:hAnsi="Times New Roman" w:cs="Times New Roman" w:eastAsiaTheme="minorEastAsia"/>
          <w:color w:val="auto"/>
          <w:kern w:val="2"/>
          <w:u w:color="FF0000"/>
          <w:vertAlign w:val="superscript"/>
          <w:lang w:val="en-US" w:eastAsia="zh-CN"/>
        </w:rPr>
        <w:t>+</w:t>
      </w:r>
      <w:r>
        <w:rPr>
          <w:rFonts w:hint="default" w:ascii="Times New Roman" w:hAnsi="Times New Roman" w:cs="Times New Roman" w:eastAsiaTheme="minorEastAsia"/>
          <w:color w:val="auto"/>
          <w:kern w:val="2"/>
          <w:u w:color="FF0000"/>
          <w:vertAlign w:val="superscript"/>
        </w:rPr>
        <w:t xml:space="preserve"> </w:t>
      </w:r>
      <w:r>
        <w:rPr>
          <w:rFonts w:hint="default" w:ascii="Times New Roman" w:hAnsi="Times New Roman" w:cs="Times New Roman" w:eastAsiaTheme="minorEastAsia"/>
          <w:kern w:val="2"/>
          <w:lang w:val="zh-TW" w:eastAsia="zh-TW"/>
        </w:rPr>
        <w:t>小鼠。</w:t>
      </w:r>
    </w:p>
    <w:p w14:paraId="1FBDB39A">
      <w:pPr>
        <w:pStyle w:val="3"/>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ascii="Times New Roman" w:hAnsi="Times New Roman" w:cs="Times New Roman" w:eastAsiaTheme="minorEastAsia"/>
          <w:b/>
          <w:bCs/>
          <w:kern w:val="2"/>
          <w:lang w:val="en-US" w:eastAsia="zh-CN"/>
        </w:rPr>
      </w:pPr>
      <w:r>
        <w:rPr>
          <w:rFonts w:hint="eastAsia" w:ascii="Times New Roman" w:hAnsi="Times New Roman" w:cs="Times New Roman" w:eastAsiaTheme="minorEastAsia"/>
          <w:b/>
          <w:bCs/>
          <w:kern w:val="2"/>
          <w:lang w:val="en-US" w:eastAsia="zh-CN"/>
        </w:rPr>
        <w:t>2.1.3 实验环境</w:t>
      </w:r>
    </w:p>
    <w:p w14:paraId="690163CA">
      <w:pPr>
        <w:pStyle w:val="3"/>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eastAsiaTheme="minorEastAsia"/>
          <w:kern w:val="2"/>
          <w:lang w:val="en-US" w:eastAsia="zh-CN"/>
        </w:rPr>
      </w:pPr>
      <w:r>
        <w:rPr>
          <w:rFonts w:hint="eastAsia" w:ascii="Times New Roman" w:hAnsi="Times New Roman" w:cs="Times New Roman" w:eastAsiaTheme="minorEastAsia"/>
          <w:kern w:val="2"/>
          <w:lang w:val="en-US" w:eastAsia="zh-CN"/>
        </w:rPr>
        <w:t>本实验环境为中国医学科学院皮肤病医院的实验动物中心，普通环境有大动物实验室6间，可以开展猴、小型猪、犬、兔等大动物的相关实验。 动物中心还配备了手术室、苏醒室、解剖室、细胞培养室及仪器室等。 实验动物中心拥有现代化的动物生产繁育设施和动物实验设施，配有独立通风换气笼具（IVC）、脉动真空高温高压灭菌器、自动化洗笼机、过氧化氢蒸汽消毒机等设备、同时配备了智能自控管理系统等先进设备，对环境温度、湿度及压差等参数采用全自动化控制管理，为实验动物提供了舒适的生活环境，为动物实验提供良好的操作环境。</w:t>
      </w:r>
    </w:p>
    <w:p w14:paraId="73F16CD6">
      <w:pPr>
        <w:pStyle w:val="3"/>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lang w:val="zh-TW" w:eastAsia="zh-TW"/>
        </w:rPr>
      </w:pPr>
      <w:r>
        <w:rPr>
          <w:rFonts w:hint="eastAsia" w:ascii="Times New Roman" w:hAnsi="Times New Roman" w:cs="Times New Roman" w:eastAsiaTheme="minorEastAsia"/>
          <w:b/>
          <w:bCs/>
          <w:kern w:val="2"/>
          <w:lang w:val="en-US" w:eastAsia="zh-CN"/>
        </w:rPr>
        <w:t>2.2. 造模</w:t>
      </w:r>
      <w:r>
        <w:rPr>
          <w:rFonts w:hint="default" w:ascii="Times New Roman" w:hAnsi="Times New Roman" w:cs="Times New Roman" w:eastAsiaTheme="minorEastAsia"/>
          <w:b/>
          <w:bCs/>
          <w:kern w:val="2"/>
          <w:lang w:val="zh-TW" w:eastAsia="zh-TW"/>
        </w:rPr>
        <w:t>方法</w:t>
      </w:r>
    </w:p>
    <w:p w14:paraId="482802A9">
      <w:pPr>
        <w:pStyle w:val="3"/>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eastAsiaTheme="minorEastAsia"/>
          <w:b w:val="0"/>
          <w:bCs w:val="0"/>
          <w:kern w:val="2"/>
          <w:lang w:val="en-US" w:eastAsia="zh-CN"/>
        </w:rPr>
      </w:pPr>
      <w:r>
        <w:rPr>
          <w:rFonts w:hint="default" w:ascii="Times New Roman" w:hAnsi="Times New Roman" w:cs="Times New Roman" w:eastAsiaTheme="minorEastAsia"/>
          <w:b w:val="0"/>
          <w:bCs w:val="0"/>
          <w:kern w:val="2"/>
          <w:lang w:val="zh-TW" w:eastAsia="zh-TW"/>
        </w:rPr>
        <w:t>对</w:t>
      </w:r>
      <w:r>
        <w:rPr>
          <w:rFonts w:hint="eastAsia" w:ascii="Times New Roman" w:hAnsi="Times New Roman" w:cs="Times New Roman" w:eastAsiaTheme="minorEastAsia"/>
          <w:b w:val="0"/>
          <w:bCs w:val="0"/>
          <w:color w:val="auto"/>
          <w:kern w:val="2"/>
          <w:u w:color="FF0000"/>
          <w:lang w:eastAsia="zh-CN"/>
        </w:rPr>
        <w:t>P</w:t>
      </w:r>
      <w:r>
        <w:rPr>
          <w:rFonts w:hint="eastAsia" w:ascii="Times New Roman" w:hAnsi="Times New Roman" w:cs="Times New Roman" w:eastAsiaTheme="minorEastAsia"/>
          <w:b w:val="0"/>
          <w:bCs w:val="0"/>
          <w:color w:val="auto"/>
          <w:kern w:val="2"/>
          <w:u w:color="FF0000"/>
          <w:lang w:val="en-US" w:eastAsia="zh-CN"/>
        </w:rPr>
        <w:t>parg</w:t>
      </w:r>
      <w:r>
        <w:rPr>
          <w:rFonts w:hint="default" w:ascii="Times New Roman" w:hAnsi="Times New Roman" w:cs="Times New Roman" w:eastAsiaTheme="minorEastAsia"/>
          <w:color w:val="auto"/>
          <w:kern w:val="2"/>
          <w:u w:color="FF0000"/>
          <w:vertAlign w:val="superscript"/>
        </w:rPr>
        <w:t>fl/</w:t>
      </w:r>
      <w:r>
        <w:rPr>
          <w:rFonts w:hint="eastAsia" w:ascii="Times New Roman" w:hAnsi="Times New Roman" w:cs="Times New Roman" w:eastAsiaTheme="minorEastAsia"/>
          <w:color w:val="auto"/>
          <w:kern w:val="2"/>
          <w:u w:color="FF0000"/>
          <w:vertAlign w:val="superscript"/>
          <w:lang w:val="en-US" w:eastAsia="zh-CN"/>
        </w:rPr>
        <w:t>+</w:t>
      </w:r>
      <w:r>
        <w:rPr>
          <w:rFonts w:hint="default" w:ascii="Times New Roman" w:hAnsi="Times New Roman" w:cs="Times New Roman" w:eastAsiaTheme="minorEastAsia"/>
          <w:color w:val="auto"/>
          <w:kern w:val="2"/>
          <w:u w:color="FF0000"/>
        </w:rPr>
        <w:t>Krt5</w:t>
      </w:r>
      <w:r>
        <w:rPr>
          <w:rFonts w:hint="default" w:ascii="Times New Roman" w:hAnsi="Times New Roman" w:cs="Times New Roman" w:eastAsiaTheme="minorEastAsia"/>
          <w:color w:val="auto"/>
          <w:kern w:val="2"/>
          <w:u w:color="FF0000"/>
          <w:vertAlign w:val="superscript"/>
        </w:rPr>
        <w:t>CreERT2/</w:t>
      </w:r>
      <w:r>
        <w:rPr>
          <w:rFonts w:hint="eastAsia" w:ascii="Times New Roman" w:hAnsi="Times New Roman" w:cs="Times New Roman" w:eastAsiaTheme="minorEastAsia"/>
          <w:color w:val="auto"/>
          <w:kern w:val="2"/>
          <w:u w:color="FF0000"/>
          <w:vertAlign w:val="superscript"/>
          <w:lang w:val="en-US" w:eastAsia="zh-CN"/>
        </w:rPr>
        <w:t>+</w:t>
      </w:r>
      <w:r>
        <w:rPr>
          <w:rFonts w:hint="default" w:ascii="Times New Roman" w:hAnsi="Times New Roman" w:cs="Times New Roman" w:eastAsiaTheme="minorEastAsia"/>
          <w:color w:val="auto"/>
          <w:kern w:val="2"/>
          <w:u w:color="FF0000"/>
        </w:rPr>
        <w:t xml:space="preserve"> </w:t>
      </w:r>
      <w:r>
        <w:rPr>
          <w:rFonts w:hint="default" w:ascii="Times New Roman" w:hAnsi="Times New Roman" w:cs="Times New Roman" w:eastAsiaTheme="minorEastAsia"/>
          <w:color w:val="auto"/>
          <w:kern w:val="2"/>
          <w:u w:color="FF0000"/>
          <w:lang w:val="zh-TW"/>
        </w:rPr>
        <w:t>及</w:t>
      </w:r>
      <w:r>
        <w:rPr>
          <w:rFonts w:hint="eastAsia" w:ascii="Times New Roman" w:hAnsi="Times New Roman" w:cs="Times New Roman" w:eastAsiaTheme="minorEastAsia"/>
          <w:b w:val="0"/>
          <w:bCs w:val="0"/>
          <w:color w:val="auto"/>
          <w:kern w:val="2"/>
          <w:u w:color="FF0000"/>
          <w:lang w:eastAsia="zh-CN"/>
        </w:rPr>
        <w:t>P</w:t>
      </w:r>
      <w:r>
        <w:rPr>
          <w:rFonts w:hint="eastAsia" w:ascii="Times New Roman" w:hAnsi="Times New Roman" w:cs="Times New Roman" w:eastAsiaTheme="minorEastAsia"/>
          <w:b w:val="0"/>
          <w:bCs w:val="0"/>
          <w:color w:val="auto"/>
          <w:kern w:val="2"/>
          <w:u w:color="FF0000"/>
          <w:lang w:val="en-US" w:eastAsia="zh-CN"/>
        </w:rPr>
        <w:t>parg</w:t>
      </w:r>
      <w:r>
        <w:rPr>
          <w:rFonts w:hint="default" w:ascii="Times New Roman" w:hAnsi="Times New Roman" w:cs="Times New Roman" w:eastAsiaTheme="minorEastAsia"/>
          <w:color w:val="auto"/>
          <w:kern w:val="2"/>
          <w:u w:color="FF0000"/>
          <w:vertAlign w:val="superscript"/>
        </w:rPr>
        <w:t>fl/fl</w:t>
      </w:r>
      <w:r>
        <w:rPr>
          <w:rFonts w:hint="default" w:ascii="Times New Roman" w:hAnsi="Times New Roman" w:cs="Times New Roman" w:eastAsiaTheme="minorEastAsia"/>
          <w:color w:val="auto"/>
          <w:kern w:val="2"/>
          <w:u w:color="FF0000"/>
        </w:rPr>
        <w:t>Krt5</w:t>
      </w:r>
      <w:r>
        <w:rPr>
          <w:rFonts w:hint="default" w:ascii="Times New Roman" w:hAnsi="Times New Roman" w:cs="Times New Roman" w:eastAsiaTheme="minorEastAsia"/>
          <w:color w:val="auto"/>
          <w:kern w:val="2"/>
          <w:u w:color="FF0000"/>
          <w:vertAlign w:val="superscript"/>
        </w:rPr>
        <w:t>CreERT2/</w:t>
      </w:r>
      <w:r>
        <w:rPr>
          <w:rFonts w:hint="eastAsia" w:ascii="Times New Roman" w:hAnsi="Times New Roman" w:cs="Times New Roman" w:eastAsiaTheme="minorEastAsia"/>
          <w:color w:val="auto"/>
          <w:kern w:val="2"/>
          <w:u w:color="FF0000"/>
          <w:vertAlign w:val="superscript"/>
          <w:lang w:val="en-US" w:eastAsia="zh-CN"/>
        </w:rPr>
        <w:t>+</w:t>
      </w:r>
      <w:r>
        <w:rPr>
          <w:rFonts w:hint="default" w:ascii="Times New Roman" w:hAnsi="Times New Roman" w:cs="Times New Roman" w:eastAsiaTheme="minorEastAsia"/>
          <w:color w:val="auto"/>
          <w:kern w:val="2"/>
          <w:u w:color="FF0000"/>
          <w:vertAlign w:val="superscript"/>
        </w:rPr>
        <w:t xml:space="preserve"> </w:t>
      </w:r>
      <w:r>
        <w:rPr>
          <w:rFonts w:hint="default" w:ascii="Times New Roman" w:hAnsi="Times New Roman" w:cs="Times New Roman" w:eastAsiaTheme="minorEastAsia"/>
          <w:kern w:val="2"/>
          <w:lang w:val="zh-TW" w:eastAsia="zh-TW"/>
        </w:rPr>
        <w:t>小鼠</w:t>
      </w:r>
      <w:r>
        <w:rPr>
          <w:rFonts w:hint="default" w:ascii="Times New Roman" w:hAnsi="Times New Roman" w:cs="Times New Roman" w:eastAsiaTheme="minorEastAsia"/>
          <w:b w:val="0"/>
          <w:bCs w:val="0"/>
          <w:kern w:val="2"/>
          <w:lang w:val="zh-TW" w:eastAsia="zh-TW"/>
        </w:rPr>
        <w:t>进行分组</w:t>
      </w:r>
      <w:r>
        <w:rPr>
          <w:rFonts w:hint="default" w:ascii="Times New Roman" w:hAnsi="Times New Roman" w:cs="Times New Roman" w:eastAsiaTheme="minorEastAsia"/>
          <w:b w:val="0"/>
          <w:bCs w:val="0"/>
          <w:kern w:val="2"/>
          <w:lang w:eastAsia="zh-TW"/>
        </w:rPr>
        <w:t>：对照组、</w:t>
      </w:r>
      <w:r>
        <w:rPr>
          <w:rFonts w:ascii="Times New Roman" w:hAnsi="Times New Roman" w:cs="Times New Roman" w:eastAsiaTheme="minorEastAsia"/>
          <w:b w:val="0"/>
          <w:bCs w:val="0"/>
          <w:kern w:val="2"/>
          <w:lang w:eastAsia="zh-TW"/>
        </w:rPr>
        <w:t>局部</w:t>
      </w:r>
      <w:r>
        <w:rPr>
          <w:rFonts w:hint="eastAsia" w:ascii="Times New Roman" w:hAnsi="Times New Roman" w:cs="Times New Roman" w:eastAsiaTheme="minorEastAsia"/>
          <w:b w:val="0"/>
          <w:bCs w:val="0"/>
          <w:kern w:val="2"/>
          <w:lang w:eastAsia="zh-CN"/>
        </w:rPr>
        <w:t>PPARγ</w:t>
      </w:r>
      <w:r>
        <w:rPr>
          <w:rFonts w:hint="default" w:ascii="Times New Roman" w:hAnsi="Times New Roman" w:cs="Times New Roman" w:eastAsiaTheme="minorEastAsia"/>
          <w:b w:val="0"/>
          <w:bCs w:val="0"/>
          <w:kern w:val="2"/>
          <w:lang w:eastAsia="zh-TW"/>
        </w:rPr>
        <w:t>半敲除组、</w:t>
      </w:r>
      <w:r>
        <w:rPr>
          <w:rFonts w:ascii="Times New Roman" w:hAnsi="Times New Roman" w:cs="Times New Roman" w:eastAsiaTheme="minorEastAsia"/>
          <w:b w:val="0"/>
          <w:bCs w:val="0"/>
          <w:kern w:val="2"/>
          <w:lang w:eastAsia="zh-TW"/>
        </w:rPr>
        <w:t>局部</w:t>
      </w:r>
      <w:r>
        <w:rPr>
          <w:rFonts w:hint="eastAsia" w:ascii="Times New Roman" w:hAnsi="Times New Roman" w:cs="Times New Roman" w:eastAsiaTheme="minorEastAsia"/>
          <w:b w:val="0"/>
          <w:bCs w:val="0"/>
          <w:kern w:val="2"/>
          <w:lang w:eastAsia="zh-CN"/>
        </w:rPr>
        <w:t>PPARγ</w:t>
      </w:r>
      <w:r>
        <w:rPr>
          <w:rFonts w:hint="default" w:ascii="Times New Roman" w:hAnsi="Times New Roman" w:cs="Times New Roman" w:eastAsiaTheme="minorEastAsia"/>
          <w:b w:val="0"/>
          <w:bCs w:val="0"/>
          <w:kern w:val="2"/>
          <w:lang w:eastAsia="zh-TW"/>
        </w:rPr>
        <w:t>全敲除组。</w:t>
      </w:r>
      <w:r>
        <w:rPr>
          <w:rFonts w:hint="default" w:ascii="Times New Roman" w:hAnsi="Times New Roman" w:cs="Times New Roman" w:eastAsiaTheme="minorEastAsia"/>
          <w:b w:val="0"/>
          <w:bCs w:val="0"/>
          <w:kern w:val="2"/>
          <w:lang w:val="zh-TW"/>
        </w:rPr>
        <w:t>将</w:t>
      </w:r>
      <w:r>
        <w:rPr>
          <w:rFonts w:hint="default" w:ascii="Times New Roman" w:hAnsi="Times New Roman" w:cs="Times New Roman" w:eastAsiaTheme="minorEastAsia"/>
          <w:b w:val="0"/>
          <w:bCs w:val="0"/>
          <w:kern w:val="2"/>
        </w:rPr>
        <w:t>50mg 4-</w:t>
      </w:r>
      <w:r>
        <w:rPr>
          <w:rFonts w:hint="default" w:ascii="Times New Roman" w:hAnsi="Times New Roman" w:cs="Times New Roman" w:eastAsiaTheme="minorEastAsia"/>
          <w:b w:val="0"/>
          <w:bCs w:val="0"/>
          <w:kern w:val="2"/>
          <w:lang w:val="zh-TW"/>
        </w:rPr>
        <w:t>羟基他莫昔芬混于</w:t>
      </w:r>
      <w:r>
        <w:rPr>
          <w:rFonts w:hint="default" w:ascii="Times New Roman" w:hAnsi="Times New Roman" w:cs="Times New Roman" w:eastAsiaTheme="minorEastAsia"/>
          <w:b w:val="0"/>
          <w:bCs w:val="0"/>
          <w:kern w:val="2"/>
        </w:rPr>
        <w:t>1mlDMSO</w:t>
      </w:r>
      <w:r>
        <w:rPr>
          <w:rFonts w:hint="default" w:ascii="Times New Roman" w:hAnsi="Times New Roman" w:cs="Times New Roman" w:eastAsiaTheme="minorEastAsia"/>
          <w:b w:val="0"/>
          <w:bCs w:val="0"/>
          <w:kern w:val="2"/>
          <w:lang w:val="zh-TW"/>
        </w:rPr>
        <w:t>中</w:t>
      </w:r>
      <w:r>
        <w:rPr>
          <w:rFonts w:hint="default" w:ascii="Times New Roman" w:hAnsi="Times New Roman" w:cs="Times New Roman" w:eastAsiaTheme="minorEastAsia"/>
          <w:b w:val="0"/>
          <w:bCs w:val="0"/>
          <w:kern w:val="2"/>
        </w:rPr>
        <w:t>，</w:t>
      </w:r>
      <w:r>
        <w:rPr>
          <w:rFonts w:hint="default" w:ascii="Times New Roman" w:hAnsi="Times New Roman" w:cs="Times New Roman" w:eastAsiaTheme="minorEastAsia"/>
          <w:b w:val="0"/>
          <w:bCs w:val="0"/>
          <w:kern w:val="2"/>
          <w:lang w:val="zh-TW"/>
        </w:rPr>
        <w:t>加入</w:t>
      </w:r>
      <w:r>
        <w:rPr>
          <w:rFonts w:hint="default" w:ascii="Times New Roman" w:hAnsi="Times New Roman" w:cs="Times New Roman" w:eastAsiaTheme="minorEastAsia"/>
          <w:b w:val="0"/>
          <w:bCs w:val="0"/>
          <w:kern w:val="2"/>
        </w:rPr>
        <w:t>9ml</w:t>
      </w:r>
      <w:r>
        <w:rPr>
          <w:rFonts w:hint="default" w:ascii="Times New Roman" w:hAnsi="Times New Roman" w:cs="Times New Roman" w:eastAsiaTheme="minorEastAsia"/>
          <w:b w:val="0"/>
          <w:bCs w:val="0"/>
          <w:kern w:val="2"/>
          <w:lang w:val="zh-TW"/>
        </w:rPr>
        <w:t>玉米油</w:t>
      </w:r>
      <w:r>
        <w:rPr>
          <w:rFonts w:hint="default" w:ascii="Times New Roman" w:hAnsi="Times New Roman" w:cs="Times New Roman" w:eastAsiaTheme="minorEastAsia"/>
          <w:b w:val="0"/>
          <w:bCs w:val="0"/>
          <w:kern w:val="2"/>
        </w:rPr>
        <w:t>，</w:t>
      </w:r>
      <w:r>
        <w:rPr>
          <w:rFonts w:hint="default" w:ascii="Times New Roman" w:hAnsi="Times New Roman" w:cs="Times New Roman" w:eastAsiaTheme="minorEastAsia"/>
          <w:b w:val="0"/>
          <w:bCs w:val="0"/>
          <w:kern w:val="2"/>
          <w:lang w:val="zh-TW"/>
        </w:rPr>
        <w:t>使用涡旋器彻底混合悬浮液</w:t>
      </w:r>
      <w:r>
        <w:rPr>
          <w:rFonts w:hint="default" w:ascii="Times New Roman" w:hAnsi="Times New Roman" w:cs="Times New Roman" w:eastAsiaTheme="minorEastAsia"/>
          <w:b w:val="0"/>
          <w:bCs w:val="0"/>
          <w:kern w:val="2"/>
        </w:rPr>
        <w:t>，</w:t>
      </w:r>
      <w:r>
        <w:rPr>
          <w:rFonts w:hint="default" w:ascii="Times New Roman" w:hAnsi="Times New Roman" w:cs="Times New Roman" w:eastAsiaTheme="minorEastAsia"/>
          <w:b w:val="0"/>
          <w:bCs w:val="0"/>
          <w:kern w:val="2"/>
          <w:lang w:val="zh-TW"/>
        </w:rPr>
        <w:t>并在</w:t>
      </w:r>
      <w:r>
        <w:rPr>
          <w:rFonts w:hint="default" w:ascii="Times New Roman" w:hAnsi="Times New Roman" w:cs="Times New Roman" w:eastAsiaTheme="minorEastAsia"/>
          <w:b w:val="0"/>
          <w:bCs w:val="0"/>
          <w:kern w:val="2"/>
        </w:rPr>
        <w:t>37°C</w:t>
      </w:r>
      <w:r>
        <w:rPr>
          <w:rFonts w:hint="default" w:ascii="Times New Roman" w:hAnsi="Times New Roman" w:cs="Times New Roman" w:eastAsiaTheme="minorEastAsia"/>
          <w:b w:val="0"/>
          <w:bCs w:val="0"/>
          <w:kern w:val="2"/>
          <w:lang w:val="zh-TW"/>
        </w:rPr>
        <w:t>的超声波浴中超声处理</w:t>
      </w:r>
      <w:r>
        <w:rPr>
          <w:rFonts w:hint="default" w:ascii="Times New Roman" w:hAnsi="Times New Roman" w:cs="Times New Roman" w:eastAsiaTheme="minorEastAsia"/>
          <w:b w:val="0"/>
          <w:bCs w:val="0"/>
          <w:kern w:val="2"/>
        </w:rPr>
        <w:t>20</w:t>
      </w:r>
      <w:r>
        <w:rPr>
          <w:rFonts w:hint="default" w:ascii="Times New Roman" w:hAnsi="Times New Roman" w:cs="Times New Roman" w:eastAsiaTheme="minorEastAsia"/>
          <w:b w:val="0"/>
          <w:bCs w:val="0"/>
          <w:kern w:val="2"/>
          <w:lang w:val="zh-TW"/>
        </w:rPr>
        <w:t>分钟</w:t>
      </w:r>
      <w:r>
        <w:rPr>
          <w:rFonts w:hint="default" w:ascii="Times New Roman" w:hAnsi="Times New Roman" w:cs="Times New Roman" w:eastAsiaTheme="minorEastAsia"/>
          <w:b w:val="0"/>
          <w:bCs w:val="0"/>
          <w:kern w:val="2"/>
        </w:rPr>
        <w:t>，</w:t>
      </w:r>
      <w:r>
        <w:rPr>
          <w:rFonts w:hint="default" w:ascii="Times New Roman" w:hAnsi="Times New Roman" w:cs="Times New Roman" w:eastAsiaTheme="minorEastAsia"/>
          <w:b w:val="0"/>
          <w:bCs w:val="0"/>
          <w:kern w:val="2"/>
          <w:lang w:val="zh-TW"/>
        </w:rPr>
        <w:t>配成待用的</w:t>
      </w:r>
      <w:r>
        <w:rPr>
          <w:rFonts w:hint="default" w:ascii="Times New Roman" w:hAnsi="Times New Roman" w:cs="Times New Roman" w:eastAsiaTheme="minorEastAsia"/>
          <w:b w:val="0"/>
          <w:bCs w:val="0"/>
          <w:kern w:val="2"/>
        </w:rPr>
        <w:t>4-</w:t>
      </w:r>
      <w:r>
        <w:rPr>
          <w:rFonts w:hint="default" w:ascii="Times New Roman" w:hAnsi="Times New Roman" w:cs="Times New Roman" w:eastAsiaTheme="minorEastAsia"/>
          <w:b w:val="0"/>
          <w:bCs w:val="0"/>
          <w:kern w:val="2"/>
          <w:lang w:val="zh-TW"/>
        </w:rPr>
        <w:t>羟基他莫昔芬溶液</w:t>
      </w:r>
      <w:r>
        <w:rPr>
          <w:rFonts w:hint="default" w:ascii="Times New Roman" w:hAnsi="Times New Roman" w:cs="Times New Roman" w:eastAsiaTheme="minorEastAsia"/>
          <w:b w:val="0"/>
          <w:bCs w:val="0"/>
          <w:kern w:val="2"/>
        </w:rPr>
        <w:t>（5mg/ml）</w:t>
      </w:r>
      <w:r>
        <w:rPr>
          <w:rFonts w:hint="default" w:ascii="Times New Roman" w:hAnsi="Times New Roman" w:cs="Times New Roman" w:eastAsiaTheme="minorEastAsia"/>
          <w:b w:val="0"/>
          <w:bCs w:val="0"/>
          <w:kern w:val="2"/>
          <w:lang w:val="zh-TW"/>
        </w:rPr>
        <w:t>。</w:t>
      </w:r>
      <w:r>
        <w:rPr>
          <w:rFonts w:hint="default" w:ascii="Times New Roman" w:hAnsi="Times New Roman" w:cs="Times New Roman" w:eastAsiaTheme="minorEastAsia"/>
          <w:b w:val="0"/>
          <w:bCs w:val="0"/>
          <w:kern w:val="2"/>
        </w:rPr>
        <w:t>对照组</w:t>
      </w:r>
      <w:r>
        <w:rPr>
          <w:rFonts w:hint="default" w:ascii="Times New Roman" w:hAnsi="Times New Roman" w:cs="Times New Roman" w:eastAsiaTheme="minorEastAsia"/>
          <w:b w:val="0"/>
          <w:bCs w:val="0"/>
          <w:kern w:val="2"/>
          <w:lang w:val="zh-TW"/>
        </w:rPr>
        <w:t>双耳涂抹含有</w:t>
      </w:r>
      <w:r>
        <w:rPr>
          <w:rFonts w:hint="default" w:ascii="Times New Roman" w:hAnsi="Times New Roman" w:cs="Times New Roman" w:eastAsiaTheme="minorEastAsia"/>
          <w:b w:val="0"/>
          <w:bCs w:val="0"/>
          <w:kern w:val="2"/>
        </w:rPr>
        <w:t>10%DMSO</w:t>
      </w:r>
      <w:r>
        <w:rPr>
          <w:rFonts w:hint="default" w:ascii="Times New Roman" w:hAnsi="Times New Roman" w:cs="Times New Roman" w:eastAsiaTheme="minorEastAsia"/>
          <w:b w:val="0"/>
          <w:bCs w:val="0"/>
          <w:kern w:val="2"/>
          <w:lang w:val="zh-TW"/>
        </w:rPr>
        <w:t>的玉米油</w:t>
      </w:r>
      <w:r>
        <w:rPr>
          <w:rFonts w:hint="default" w:ascii="Times New Roman" w:hAnsi="Times New Roman" w:cs="Times New Roman" w:eastAsiaTheme="minorEastAsia"/>
          <w:b w:val="0"/>
          <w:bCs w:val="0"/>
          <w:kern w:val="2"/>
        </w:rPr>
        <w:t>；</w:t>
      </w:r>
      <w:r>
        <w:rPr>
          <w:rFonts w:ascii="Times New Roman" w:hAnsi="Times New Roman" w:cs="Times New Roman" w:eastAsiaTheme="minorEastAsia"/>
          <w:b w:val="0"/>
          <w:bCs w:val="0"/>
          <w:kern w:val="2"/>
        </w:rPr>
        <w:t>局部</w:t>
      </w:r>
      <w:r>
        <w:rPr>
          <w:rFonts w:hint="eastAsia" w:ascii="Times New Roman" w:hAnsi="Times New Roman" w:cs="Times New Roman" w:eastAsiaTheme="minorEastAsia"/>
          <w:b w:val="0"/>
          <w:bCs w:val="0"/>
          <w:kern w:val="2"/>
          <w:lang w:eastAsia="zh-CN"/>
        </w:rPr>
        <w:t>PPARγ</w:t>
      </w:r>
      <w:r>
        <w:rPr>
          <w:rFonts w:hint="default" w:ascii="Times New Roman" w:hAnsi="Times New Roman" w:cs="Times New Roman" w:eastAsiaTheme="minorEastAsia"/>
          <w:b w:val="0"/>
          <w:bCs w:val="0"/>
          <w:kern w:val="2"/>
        </w:rPr>
        <w:t>半敲除组为</w:t>
      </w:r>
      <w:r>
        <w:rPr>
          <w:rFonts w:hint="eastAsia" w:ascii="Times New Roman" w:hAnsi="Times New Roman" w:cs="Times New Roman" w:eastAsiaTheme="minorEastAsia"/>
          <w:b w:val="0"/>
          <w:bCs w:val="0"/>
          <w:color w:val="auto"/>
          <w:kern w:val="2"/>
          <w:u w:color="FF0000"/>
          <w:lang w:eastAsia="zh-CN"/>
        </w:rPr>
        <w:t>P</w:t>
      </w:r>
      <w:r>
        <w:rPr>
          <w:rFonts w:hint="eastAsia" w:ascii="Times New Roman" w:hAnsi="Times New Roman" w:cs="Times New Roman" w:eastAsiaTheme="minorEastAsia"/>
          <w:b w:val="0"/>
          <w:bCs w:val="0"/>
          <w:color w:val="auto"/>
          <w:kern w:val="2"/>
          <w:u w:color="FF0000"/>
          <w:lang w:val="en-US" w:eastAsia="zh-CN"/>
        </w:rPr>
        <w:t>parg</w:t>
      </w:r>
      <w:r>
        <w:rPr>
          <w:rFonts w:hint="default" w:ascii="Times New Roman" w:hAnsi="Times New Roman" w:cs="Times New Roman" w:eastAsiaTheme="minorEastAsia"/>
          <w:color w:val="auto"/>
          <w:kern w:val="2"/>
          <w:u w:color="FF0000"/>
          <w:vertAlign w:val="superscript"/>
        </w:rPr>
        <w:t>fl/</w:t>
      </w:r>
      <w:r>
        <w:rPr>
          <w:rFonts w:hint="eastAsia" w:ascii="Times New Roman" w:hAnsi="Times New Roman" w:cs="Times New Roman" w:eastAsiaTheme="minorEastAsia"/>
          <w:color w:val="auto"/>
          <w:kern w:val="2"/>
          <w:u w:color="FF0000"/>
          <w:vertAlign w:val="superscript"/>
          <w:lang w:val="en-US" w:eastAsia="zh-CN"/>
        </w:rPr>
        <w:t>+</w:t>
      </w:r>
      <w:r>
        <w:rPr>
          <w:rFonts w:hint="default" w:ascii="Times New Roman" w:hAnsi="Times New Roman" w:cs="Times New Roman" w:eastAsiaTheme="minorEastAsia"/>
          <w:color w:val="auto"/>
          <w:kern w:val="2"/>
          <w:u w:color="FF0000"/>
        </w:rPr>
        <w:t>Krt5</w:t>
      </w:r>
      <w:r>
        <w:rPr>
          <w:rFonts w:hint="default" w:ascii="Times New Roman" w:hAnsi="Times New Roman" w:cs="Times New Roman" w:eastAsiaTheme="minorEastAsia"/>
          <w:color w:val="auto"/>
          <w:kern w:val="2"/>
          <w:u w:color="FF0000"/>
          <w:vertAlign w:val="superscript"/>
        </w:rPr>
        <w:t>CreERT2/</w:t>
      </w:r>
      <w:r>
        <w:rPr>
          <w:rFonts w:hint="eastAsia" w:ascii="Times New Roman" w:hAnsi="Times New Roman" w:cs="Times New Roman" w:eastAsiaTheme="minorEastAsia"/>
          <w:color w:val="auto"/>
          <w:kern w:val="2"/>
          <w:u w:color="FF0000"/>
          <w:vertAlign w:val="superscript"/>
          <w:lang w:val="en-US" w:eastAsia="zh-CN"/>
        </w:rPr>
        <w:t>+</w:t>
      </w:r>
      <w:r>
        <w:rPr>
          <w:rFonts w:hint="default" w:ascii="Times New Roman" w:hAnsi="Times New Roman" w:cs="Times New Roman" w:eastAsiaTheme="minorEastAsia"/>
          <w:color w:val="auto"/>
          <w:kern w:val="2"/>
          <w:u w:color="FF0000"/>
        </w:rPr>
        <w:t xml:space="preserve"> </w:t>
      </w:r>
      <w:r>
        <w:rPr>
          <w:rFonts w:hint="default" w:ascii="Times New Roman" w:hAnsi="Times New Roman" w:cs="Times New Roman" w:eastAsiaTheme="minorEastAsia"/>
          <w:b w:val="0"/>
          <w:bCs w:val="0"/>
          <w:kern w:val="2"/>
        </w:rPr>
        <w:t>小鼠，</w:t>
      </w:r>
      <w:r>
        <w:rPr>
          <w:rFonts w:hint="default" w:ascii="Times New Roman" w:hAnsi="Times New Roman" w:cs="Times New Roman" w:eastAsiaTheme="minorEastAsia"/>
          <w:b w:val="0"/>
          <w:bCs w:val="0"/>
          <w:kern w:val="2"/>
          <w:lang w:val="zh-TW"/>
        </w:rPr>
        <w:t>双耳涂抹</w:t>
      </w:r>
      <w:r>
        <w:rPr>
          <w:rFonts w:hint="default" w:ascii="Times New Roman" w:hAnsi="Times New Roman" w:cs="Times New Roman" w:eastAsiaTheme="minorEastAsia"/>
          <w:b w:val="0"/>
          <w:bCs w:val="0"/>
          <w:kern w:val="2"/>
        </w:rPr>
        <w:t>50ul 5mg/ml 4-</w:t>
      </w:r>
      <w:r>
        <w:rPr>
          <w:rFonts w:hint="default" w:ascii="Times New Roman" w:hAnsi="Times New Roman" w:cs="Times New Roman" w:eastAsiaTheme="minorEastAsia"/>
          <w:b w:val="0"/>
          <w:bCs w:val="0"/>
          <w:kern w:val="2"/>
          <w:lang w:val="zh-TW"/>
        </w:rPr>
        <w:t>羟基他莫昔芬的溶液</w:t>
      </w:r>
      <w:r>
        <w:rPr>
          <w:rFonts w:hint="default" w:ascii="Times New Roman" w:hAnsi="Times New Roman" w:cs="Times New Roman" w:eastAsiaTheme="minorEastAsia"/>
          <w:b w:val="0"/>
          <w:bCs w:val="0"/>
          <w:kern w:val="2"/>
        </w:rPr>
        <w:t>；</w:t>
      </w:r>
      <w:r>
        <w:rPr>
          <w:rFonts w:ascii="Times New Roman" w:hAnsi="Times New Roman" w:cs="Times New Roman" w:eastAsiaTheme="minorEastAsia"/>
          <w:b w:val="0"/>
          <w:bCs w:val="0"/>
          <w:kern w:val="2"/>
        </w:rPr>
        <w:t>局部</w:t>
      </w:r>
      <w:r>
        <w:rPr>
          <w:rFonts w:hint="eastAsia" w:ascii="Times New Roman" w:hAnsi="Times New Roman" w:cs="Times New Roman" w:eastAsiaTheme="minorEastAsia"/>
          <w:b w:val="0"/>
          <w:bCs w:val="0"/>
          <w:kern w:val="2"/>
          <w:lang w:eastAsia="zh-CN"/>
        </w:rPr>
        <w:t>PPARγ</w:t>
      </w:r>
      <w:r>
        <w:rPr>
          <w:rFonts w:hint="default" w:ascii="Times New Roman" w:hAnsi="Times New Roman" w:cs="Times New Roman" w:eastAsiaTheme="minorEastAsia"/>
          <w:b w:val="0"/>
          <w:bCs w:val="0"/>
          <w:kern w:val="2"/>
        </w:rPr>
        <w:t>全敲除组为</w:t>
      </w:r>
      <w:r>
        <w:rPr>
          <w:rFonts w:hint="eastAsia" w:ascii="Times New Roman" w:hAnsi="Times New Roman" w:cs="Times New Roman" w:eastAsiaTheme="minorEastAsia"/>
          <w:b w:val="0"/>
          <w:bCs w:val="0"/>
          <w:color w:val="auto"/>
          <w:kern w:val="2"/>
          <w:u w:color="FF0000"/>
          <w:lang w:eastAsia="zh-CN"/>
        </w:rPr>
        <w:t>P</w:t>
      </w:r>
      <w:r>
        <w:rPr>
          <w:rFonts w:hint="eastAsia" w:ascii="Times New Roman" w:hAnsi="Times New Roman" w:cs="Times New Roman" w:eastAsiaTheme="minorEastAsia"/>
          <w:b w:val="0"/>
          <w:bCs w:val="0"/>
          <w:color w:val="auto"/>
          <w:kern w:val="2"/>
          <w:u w:color="FF0000"/>
          <w:lang w:val="en-US" w:eastAsia="zh-CN"/>
        </w:rPr>
        <w:t>parg</w:t>
      </w:r>
      <w:r>
        <w:rPr>
          <w:rFonts w:hint="default" w:ascii="Times New Roman" w:hAnsi="Times New Roman" w:cs="Times New Roman" w:eastAsiaTheme="minorEastAsia"/>
          <w:color w:val="auto"/>
          <w:kern w:val="2"/>
          <w:u w:color="FF0000"/>
          <w:vertAlign w:val="superscript"/>
        </w:rPr>
        <w:t>fl/fl</w:t>
      </w:r>
      <w:r>
        <w:rPr>
          <w:rFonts w:hint="default" w:ascii="Times New Roman" w:hAnsi="Times New Roman" w:cs="Times New Roman" w:eastAsiaTheme="minorEastAsia"/>
          <w:color w:val="auto"/>
          <w:kern w:val="2"/>
          <w:u w:color="FF0000"/>
        </w:rPr>
        <w:t>Krt5</w:t>
      </w:r>
      <w:r>
        <w:rPr>
          <w:rFonts w:hint="default" w:ascii="Times New Roman" w:hAnsi="Times New Roman" w:cs="Times New Roman" w:eastAsiaTheme="minorEastAsia"/>
          <w:color w:val="auto"/>
          <w:kern w:val="2"/>
          <w:u w:color="FF0000"/>
          <w:vertAlign w:val="superscript"/>
        </w:rPr>
        <w:t>CreERT2/</w:t>
      </w:r>
      <w:r>
        <w:rPr>
          <w:rFonts w:hint="eastAsia" w:ascii="Times New Roman" w:hAnsi="Times New Roman" w:cs="Times New Roman" w:eastAsiaTheme="minorEastAsia"/>
          <w:color w:val="auto"/>
          <w:kern w:val="2"/>
          <w:u w:color="FF0000"/>
          <w:vertAlign w:val="superscript"/>
          <w:lang w:val="en-US" w:eastAsia="zh-CN"/>
        </w:rPr>
        <w:t>+</w:t>
      </w:r>
      <w:r>
        <w:rPr>
          <w:rFonts w:hint="default" w:ascii="Times New Roman" w:hAnsi="Times New Roman" w:cs="Times New Roman" w:eastAsiaTheme="minorEastAsia"/>
          <w:color w:val="auto"/>
          <w:kern w:val="2"/>
          <w:u w:color="FF0000"/>
          <w:vertAlign w:val="superscript"/>
        </w:rPr>
        <w:t xml:space="preserve"> </w:t>
      </w:r>
      <w:bookmarkStart w:id="0" w:name="_GoBack"/>
      <w:bookmarkEnd w:id="0"/>
      <w:r>
        <w:rPr>
          <w:rFonts w:hint="default" w:ascii="Times New Roman" w:hAnsi="Times New Roman" w:cs="Times New Roman" w:eastAsiaTheme="minorEastAsia"/>
          <w:b w:val="0"/>
          <w:bCs w:val="0"/>
          <w:kern w:val="2"/>
        </w:rPr>
        <w:t>小鼠，</w:t>
      </w:r>
      <w:r>
        <w:rPr>
          <w:rFonts w:hint="default" w:ascii="Times New Roman" w:hAnsi="Times New Roman" w:cs="Times New Roman" w:eastAsiaTheme="minorEastAsia"/>
          <w:b w:val="0"/>
          <w:bCs w:val="0"/>
          <w:kern w:val="2"/>
          <w:lang w:val="zh-TW"/>
        </w:rPr>
        <w:t>双耳涂抹</w:t>
      </w:r>
      <w:r>
        <w:rPr>
          <w:rFonts w:hint="eastAsia" w:ascii="Times New Roman" w:hAnsi="Times New Roman" w:cs="Times New Roman" w:eastAsiaTheme="minorEastAsia"/>
          <w:b w:val="0"/>
          <w:bCs w:val="0"/>
          <w:kern w:val="2"/>
          <w:lang w:val="en-US" w:eastAsia="zh-CN"/>
        </w:rPr>
        <w:t>2</w:t>
      </w:r>
      <w:r>
        <w:rPr>
          <w:rFonts w:hint="default" w:ascii="Times New Roman" w:hAnsi="Times New Roman" w:cs="Times New Roman" w:eastAsiaTheme="minorEastAsia"/>
          <w:b w:val="0"/>
          <w:bCs w:val="0"/>
          <w:kern w:val="2"/>
        </w:rPr>
        <w:t>0ul 5mg/ml 4-</w:t>
      </w:r>
      <w:r>
        <w:rPr>
          <w:rFonts w:hint="default" w:ascii="Times New Roman" w:hAnsi="Times New Roman" w:cs="Times New Roman" w:eastAsiaTheme="minorEastAsia"/>
          <w:b w:val="0"/>
          <w:bCs w:val="0"/>
          <w:kern w:val="2"/>
          <w:lang w:val="zh-TW"/>
        </w:rPr>
        <w:t>羟基他莫昔芬的溶液</w:t>
      </w:r>
      <w:r>
        <w:rPr>
          <w:rFonts w:ascii="Times New Roman" w:hAnsi="Times New Roman" w:cs="Times New Roman" w:eastAsiaTheme="minorEastAsia"/>
          <w:b w:val="0"/>
          <w:bCs w:val="0"/>
          <w:kern w:val="2"/>
        </w:rPr>
        <w:t>。</w:t>
      </w:r>
      <w:r>
        <w:rPr>
          <w:rFonts w:ascii="Times New Roman" w:hAnsi="Times New Roman" w:cs="Times New Roman" w:eastAsiaTheme="minorEastAsia"/>
          <w:b w:val="0"/>
          <w:bCs w:val="0"/>
          <w:kern w:val="2"/>
          <w:lang w:val="zh-TW"/>
        </w:rPr>
        <w:t>三</w:t>
      </w:r>
      <w:r>
        <w:rPr>
          <w:rFonts w:hint="default" w:ascii="Times New Roman" w:hAnsi="Times New Roman" w:cs="Times New Roman" w:eastAsiaTheme="minorEastAsia"/>
          <w:b w:val="0"/>
          <w:bCs w:val="0"/>
          <w:kern w:val="2"/>
          <w:lang w:val="zh-TW"/>
        </w:rPr>
        <w:t>组小鼠连续双耳涂抹对应溶液</w:t>
      </w:r>
      <w:r>
        <w:rPr>
          <w:rFonts w:hint="default" w:ascii="Times New Roman" w:hAnsi="Times New Roman" w:cs="Times New Roman" w:eastAsiaTheme="minorEastAsia"/>
          <w:b w:val="0"/>
          <w:bCs w:val="0"/>
          <w:kern w:val="2"/>
        </w:rPr>
        <w:t>5</w:t>
      </w:r>
      <w:r>
        <w:rPr>
          <w:rFonts w:hint="default" w:ascii="Times New Roman" w:hAnsi="Times New Roman" w:cs="Times New Roman" w:eastAsiaTheme="minorEastAsia"/>
          <w:b w:val="0"/>
          <w:bCs w:val="0"/>
          <w:kern w:val="2"/>
          <w:lang w:val="zh-TW"/>
        </w:rPr>
        <w:t>天。</w:t>
      </w:r>
      <w:r>
        <w:rPr>
          <w:rFonts w:hint="eastAsia" w:ascii="Times New Roman" w:hAnsi="Times New Roman" w:cs="Times New Roman" w:eastAsiaTheme="minorEastAsia"/>
          <w:b w:val="0"/>
          <w:bCs w:val="0"/>
          <w:kern w:val="2"/>
          <w:lang w:val="en-US" w:eastAsia="zh-CN"/>
        </w:rPr>
        <w:t>每次实验每组至少纳入5只鼠，且实验至少重复三次。</w:t>
      </w:r>
    </w:p>
    <w:p w14:paraId="2BCD7818">
      <w:pPr>
        <w:pStyle w:val="3"/>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eastAsiaTheme="minorEastAsia"/>
          <w:b w:val="0"/>
          <w:bCs w:val="0"/>
          <w:kern w:val="2"/>
          <w:lang w:val="zh-TW"/>
        </w:rPr>
      </w:pPr>
    </w:p>
    <w:p w14:paraId="19D587ED">
      <w:pPr>
        <w:pStyle w:val="7"/>
        <w:keepNext w:val="0"/>
        <w:keepLines w:val="0"/>
        <w:pageBreakBefore w:val="0"/>
        <w:numPr>
          <w:ilvl w:val="0"/>
          <w:numId w:val="1"/>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eastAsiaTheme="minorEastAsia"/>
          <w:b/>
          <w:bCs/>
          <w:color w:val="auto"/>
          <w:kern w:val="2"/>
          <w:sz w:val="28"/>
          <w:szCs w:val="28"/>
          <w:lang w:val="en-US" w:eastAsia="zh-TW" w:bidi="ar-SA"/>
        </w:rPr>
      </w:pPr>
      <w:r>
        <w:rPr>
          <w:rFonts w:hint="eastAsia" w:ascii="Times New Roman" w:hAnsi="Times New Roman" w:cs="Times New Roman" w:eastAsiaTheme="minorEastAsia"/>
          <w:b/>
          <w:bCs/>
          <w:color w:val="auto"/>
          <w:kern w:val="2"/>
          <w:sz w:val="28"/>
          <w:szCs w:val="28"/>
          <w:lang w:val="en-US" w:eastAsia="zh-CN" w:bidi="ar-SA"/>
        </w:rPr>
        <w:t>评价方法及评价体系</w:t>
      </w:r>
    </w:p>
    <w:p w14:paraId="485748A9">
      <w:pPr>
        <w:pStyle w:val="7"/>
        <w:keepNext w:val="0"/>
        <w:keepLines w:val="0"/>
        <w:pageBreakBefore w:val="0"/>
        <w:numPr>
          <w:ilvl w:val="1"/>
          <w:numId w:val="1"/>
        </w:numPr>
        <w:kinsoku/>
        <w:wordWrap/>
        <w:overflowPunct/>
        <w:topLinePunct w:val="0"/>
        <w:autoSpaceDE/>
        <w:autoSpaceDN/>
        <w:bidi w:val="0"/>
        <w:adjustRightInd/>
        <w:snapToGrid/>
        <w:spacing w:line="360" w:lineRule="auto"/>
        <w:ind w:leftChars="0"/>
        <w:textAlignment w:val="auto"/>
        <w:rPr>
          <w:rFonts w:hint="eastAsia" w:ascii="Times New Roman" w:hAnsi="Times New Roman" w:cs="Times New Roman" w:eastAsiaTheme="minorEastAsia"/>
          <w:b/>
          <w:bCs/>
          <w:color w:val="auto"/>
          <w:kern w:val="2"/>
          <w:sz w:val="24"/>
          <w:szCs w:val="24"/>
          <w:lang w:val="en-US" w:eastAsia="zh-CN" w:bidi="ar-SA"/>
        </w:rPr>
      </w:pPr>
      <w:r>
        <w:rPr>
          <w:rFonts w:hint="eastAsia" w:ascii="Times New Roman" w:hAnsi="Times New Roman" w:cs="Times New Roman" w:eastAsiaTheme="minorEastAsia"/>
          <w:b/>
          <w:bCs/>
          <w:color w:val="auto"/>
          <w:kern w:val="2"/>
          <w:sz w:val="24"/>
          <w:szCs w:val="24"/>
          <w:lang w:val="en-US" w:eastAsia="zh-CN" w:bidi="ar-SA"/>
        </w:rPr>
        <w:t>评价体系</w:t>
      </w:r>
    </w:p>
    <w:p w14:paraId="66E18F24">
      <w:pPr>
        <w:pStyle w:val="7"/>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kern w:val="2"/>
          <w:sz w:val="24"/>
          <w:szCs w:val="24"/>
          <w:lang w:val="en-US" w:eastAsia="zh-CN" w:bidi="ar-SA"/>
        </w:rPr>
        <w:t>该模型小鼠的评价体系包括五个方面：</w:t>
      </w:r>
    </w:p>
    <w:p w14:paraId="20082CC7">
      <w:pPr>
        <w:pStyle w:val="7"/>
        <w:keepNext w:val="0"/>
        <w:keepLines w:val="0"/>
        <w:pageBreakBefore w:val="0"/>
        <w:numPr>
          <w:ilvl w:val="0"/>
          <w:numId w:val="2"/>
        </w:numPr>
        <w:kinsoku/>
        <w:wordWrap/>
        <w:overflowPunct/>
        <w:topLinePunct w:val="0"/>
        <w:autoSpaceDE/>
        <w:autoSpaceDN/>
        <w:bidi w:val="0"/>
        <w:adjustRightInd/>
        <w:snapToGrid/>
        <w:spacing w:line="360" w:lineRule="auto"/>
        <w:ind w:leftChars="0" w:firstLine="420" w:firstLineChars="0"/>
        <w:textAlignment w:val="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kern w:val="2"/>
          <w:sz w:val="24"/>
          <w:szCs w:val="24"/>
          <w:lang w:val="en-US" w:eastAsia="zh-CN" w:bidi="ar-SA"/>
        </w:rPr>
        <w:t>临床症状及皮肤、肾脏组织病理；</w:t>
      </w:r>
    </w:p>
    <w:p w14:paraId="2BF6EDDD">
      <w:pPr>
        <w:pStyle w:val="7"/>
        <w:keepNext w:val="0"/>
        <w:keepLines w:val="0"/>
        <w:pageBreakBefore w:val="0"/>
        <w:numPr>
          <w:ilvl w:val="0"/>
          <w:numId w:val="2"/>
        </w:numPr>
        <w:kinsoku/>
        <w:wordWrap/>
        <w:overflowPunct/>
        <w:topLinePunct w:val="0"/>
        <w:autoSpaceDE/>
        <w:autoSpaceDN/>
        <w:bidi w:val="0"/>
        <w:adjustRightInd/>
        <w:snapToGrid/>
        <w:spacing w:line="360" w:lineRule="auto"/>
        <w:ind w:leftChars="0" w:firstLine="420" w:firstLineChars="0"/>
        <w:textAlignment w:val="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kern w:val="2"/>
          <w:sz w:val="24"/>
          <w:szCs w:val="24"/>
          <w:lang w:val="en-US" w:eastAsia="zh-CN" w:bidi="ar-SA"/>
        </w:rPr>
        <w:t xml:space="preserve">免疫表型; </w:t>
      </w:r>
    </w:p>
    <w:p w14:paraId="03C257F4">
      <w:pPr>
        <w:pStyle w:val="7"/>
        <w:keepNext w:val="0"/>
        <w:keepLines w:val="0"/>
        <w:pageBreakBefore w:val="0"/>
        <w:numPr>
          <w:ilvl w:val="0"/>
          <w:numId w:val="2"/>
        </w:numPr>
        <w:kinsoku/>
        <w:wordWrap/>
        <w:overflowPunct/>
        <w:topLinePunct w:val="0"/>
        <w:autoSpaceDE/>
        <w:autoSpaceDN/>
        <w:bidi w:val="0"/>
        <w:adjustRightInd/>
        <w:snapToGrid/>
        <w:spacing w:line="360" w:lineRule="auto"/>
        <w:ind w:leftChars="0" w:firstLine="420" w:firstLineChars="0"/>
        <w:textAlignment w:val="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kern w:val="2"/>
          <w:sz w:val="24"/>
          <w:szCs w:val="24"/>
          <w:lang w:val="en-US" w:eastAsia="zh-CN" w:bidi="ar-SA"/>
        </w:rPr>
        <w:t>模型构建的成功率、异质性</w:t>
      </w:r>
    </w:p>
    <w:p w14:paraId="3F5CB19F">
      <w:pPr>
        <w:pStyle w:val="7"/>
        <w:keepNext w:val="0"/>
        <w:keepLines w:val="0"/>
        <w:pageBreakBefore w:val="0"/>
        <w:numPr>
          <w:ilvl w:val="0"/>
          <w:numId w:val="2"/>
        </w:numPr>
        <w:kinsoku/>
        <w:wordWrap/>
        <w:overflowPunct/>
        <w:topLinePunct w:val="0"/>
        <w:autoSpaceDE/>
        <w:autoSpaceDN/>
        <w:bidi w:val="0"/>
        <w:adjustRightInd/>
        <w:snapToGrid/>
        <w:spacing w:line="360" w:lineRule="auto"/>
        <w:ind w:leftChars="0" w:firstLine="420" w:firstLineChars="0"/>
        <w:textAlignment w:val="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kern w:val="2"/>
          <w:sz w:val="24"/>
          <w:szCs w:val="24"/>
          <w:lang w:val="en-US" w:eastAsia="zh-CN" w:bidi="ar-SA"/>
        </w:rPr>
        <w:t xml:space="preserve">对阳性药物的治疗反应 </w:t>
      </w:r>
    </w:p>
    <w:p w14:paraId="3FD850A0">
      <w:pPr>
        <w:pStyle w:val="7"/>
        <w:keepNext w:val="0"/>
        <w:keepLines w:val="0"/>
        <w:pageBreakBefore w:val="0"/>
        <w:numPr>
          <w:ilvl w:val="0"/>
          <w:numId w:val="2"/>
        </w:numPr>
        <w:kinsoku/>
        <w:wordWrap/>
        <w:overflowPunct/>
        <w:topLinePunct w:val="0"/>
        <w:autoSpaceDE/>
        <w:autoSpaceDN/>
        <w:bidi w:val="0"/>
        <w:adjustRightInd/>
        <w:snapToGrid/>
        <w:spacing w:line="360" w:lineRule="auto"/>
        <w:ind w:leftChars="0" w:firstLine="420" w:firstLineChars="0"/>
        <w:textAlignment w:val="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kern w:val="2"/>
          <w:sz w:val="24"/>
          <w:szCs w:val="24"/>
          <w:lang w:val="en-US" w:eastAsia="zh-CN" w:bidi="ar-SA"/>
        </w:rPr>
        <w:t>安全性评价</w:t>
      </w:r>
    </w:p>
    <w:p w14:paraId="77D7FF51">
      <w:pPr>
        <w:pStyle w:val="7"/>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eastAsiaTheme="minorEastAsia"/>
          <w:b/>
          <w:bCs/>
          <w:color w:val="auto"/>
          <w:kern w:val="2"/>
          <w:sz w:val="24"/>
          <w:szCs w:val="24"/>
          <w:lang w:val="en-US" w:eastAsia="zh-CN" w:bidi="ar-SA"/>
        </w:rPr>
      </w:pPr>
      <w:r>
        <w:rPr>
          <w:rFonts w:hint="eastAsia" w:ascii="Times New Roman" w:hAnsi="Times New Roman" w:cs="Times New Roman" w:eastAsiaTheme="minorEastAsia"/>
          <w:b/>
          <w:bCs/>
          <w:color w:val="auto"/>
          <w:kern w:val="2"/>
          <w:sz w:val="24"/>
          <w:szCs w:val="24"/>
          <w:lang w:val="en-US" w:eastAsia="zh-CN" w:bidi="ar-SA"/>
        </w:rPr>
        <w:t>3.2 评价方法</w:t>
      </w:r>
    </w:p>
    <w:p w14:paraId="7E3324A7">
      <w:pPr>
        <w:pStyle w:val="7"/>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eastAsiaTheme="minorEastAsia"/>
          <w:b/>
          <w:bCs/>
          <w:color w:val="000000"/>
          <w:kern w:val="2"/>
          <w:sz w:val="24"/>
          <w:szCs w:val="24"/>
          <w:u w:color="000000"/>
          <w:lang w:val="en-US" w:eastAsia="zh-TW" w:bidi="ar-SA"/>
        </w:rPr>
      </w:pPr>
      <w:r>
        <w:rPr>
          <w:rFonts w:hint="eastAsia" w:ascii="Times New Roman" w:hAnsi="Times New Roman" w:cs="Times New Roman" w:eastAsiaTheme="minorEastAsia"/>
          <w:b/>
          <w:bCs/>
          <w:color w:val="000000"/>
          <w:kern w:val="2"/>
          <w:sz w:val="24"/>
          <w:szCs w:val="24"/>
          <w:u w:color="000000"/>
          <w:lang w:val="en-US" w:eastAsia="zh-CN" w:bidi="ar-SA"/>
        </w:rPr>
        <w:tab/>
      </w:r>
      <w:r>
        <w:rPr>
          <w:rFonts w:hint="eastAsia" w:ascii="Times New Roman" w:hAnsi="Times New Roman" w:cs="Times New Roman" w:eastAsiaTheme="minorEastAsia"/>
          <w:b/>
          <w:bCs/>
          <w:color w:val="000000"/>
          <w:kern w:val="2"/>
          <w:sz w:val="24"/>
          <w:szCs w:val="24"/>
          <w:u w:color="000000"/>
          <w:lang w:val="en-US" w:eastAsia="zh-CN" w:bidi="ar-SA"/>
        </w:rPr>
        <w:t>3.2.1</w:t>
      </w:r>
      <w:r>
        <w:rPr>
          <w:rFonts w:hint="default" w:ascii="Times New Roman" w:hAnsi="Times New Roman" w:cs="Times New Roman" w:eastAsiaTheme="minorEastAsia"/>
          <w:b/>
          <w:bCs/>
          <w:color w:val="000000"/>
          <w:kern w:val="2"/>
          <w:sz w:val="24"/>
          <w:szCs w:val="24"/>
          <w:u w:color="000000"/>
          <w:lang w:val="en-US" w:eastAsia="zh-TW" w:bidi="ar-SA"/>
        </w:rPr>
        <w:t xml:space="preserve"> 小鼠皮损、尿蛋白及自身抗体监测</w:t>
      </w:r>
    </w:p>
    <w:p w14:paraId="55D08E17">
      <w:pPr>
        <w:pStyle w:val="7"/>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default" w:ascii="Times New Roman" w:hAnsi="Times New Roman" w:cs="Times New Roman" w:eastAsiaTheme="minorEastAsia"/>
          <w:b w:val="0"/>
          <w:bCs w:val="0"/>
          <w:color w:val="000000"/>
          <w:kern w:val="2"/>
          <w:sz w:val="24"/>
          <w:szCs w:val="24"/>
          <w:u w:color="000000"/>
          <w:lang w:val="en-US" w:eastAsia="zh-TW" w:bidi="ar-SA"/>
        </w:rPr>
      </w:pPr>
      <w:r>
        <w:rPr>
          <w:rFonts w:hint="default" w:ascii="Times New Roman" w:hAnsi="Times New Roman" w:cs="Times New Roman" w:eastAsiaTheme="minorEastAsia"/>
          <w:b w:val="0"/>
          <w:bCs w:val="0"/>
          <w:color w:val="000000"/>
          <w:kern w:val="2"/>
          <w:sz w:val="24"/>
          <w:szCs w:val="24"/>
          <w:u w:color="000000"/>
          <w:lang w:val="en-US" w:eastAsia="zh-TW" w:bidi="ar-SA"/>
        </w:rPr>
        <w:t>每周观察小鼠皮损，相机拍照留存。定时取小鼠清洁中段尿，使用优利特蛋白尿检测试纸检测尿蛋白。使用CBB法定量小鼠尿蛋白含量。使用ELISA试剂盒检测外周血血清抗核抗体及抗双链DNA抗体含量。</w:t>
      </w:r>
    </w:p>
    <w:p w14:paraId="64613314">
      <w:pPr>
        <w:pStyle w:val="7"/>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eastAsiaTheme="minorEastAsia"/>
          <w:b/>
          <w:bCs/>
          <w:color w:val="000000"/>
          <w:kern w:val="2"/>
          <w:sz w:val="24"/>
          <w:szCs w:val="24"/>
          <w:u w:color="000000"/>
          <w:lang w:val="en-US" w:eastAsia="zh-TW" w:bidi="ar-SA"/>
        </w:rPr>
      </w:pPr>
      <w:r>
        <w:rPr>
          <w:rFonts w:hint="eastAsia" w:ascii="Times New Roman" w:hAnsi="Times New Roman" w:cs="Times New Roman" w:eastAsiaTheme="minorEastAsia"/>
          <w:b/>
          <w:bCs/>
          <w:color w:val="000000"/>
          <w:kern w:val="2"/>
          <w:sz w:val="24"/>
          <w:szCs w:val="24"/>
          <w:u w:color="000000"/>
          <w:lang w:val="en-US" w:eastAsia="zh-CN" w:bidi="ar-SA"/>
        </w:rPr>
        <w:tab/>
      </w:r>
      <w:r>
        <w:rPr>
          <w:rFonts w:hint="eastAsia" w:ascii="Times New Roman" w:hAnsi="Times New Roman" w:cs="Times New Roman" w:eastAsiaTheme="minorEastAsia"/>
          <w:b/>
          <w:bCs/>
          <w:color w:val="000000"/>
          <w:kern w:val="2"/>
          <w:sz w:val="24"/>
          <w:szCs w:val="24"/>
          <w:u w:color="000000"/>
          <w:lang w:val="en-US" w:eastAsia="zh-CN" w:bidi="ar-SA"/>
        </w:rPr>
        <w:t>3.2.2</w:t>
      </w:r>
      <w:r>
        <w:rPr>
          <w:rFonts w:hint="default" w:ascii="Times New Roman" w:hAnsi="Times New Roman" w:cs="Times New Roman" w:eastAsiaTheme="minorEastAsia"/>
          <w:b/>
          <w:bCs/>
          <w:color w:val="000000"/>
          <w:kern w:val="2"/>
          <w:sz w:val="24"/>
          <w:szCs w:val="24"/>
          <w:u w:color="000000"/>
          <w:lang w:val="en-US" w:eastAsia="zh-TW" w:bidi="ar-SA"/>
        </w:rPr>
        <w:t xml:space="preserve"> 组织病理</w:t>
      </w:r>
    </w:p>
    <w:p w14:paraId="2020F9A7">
      <w:pPr>
        <w:pStyle w:val="7"/>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default" w:ascii="Times New Roman" w:hAnsi="Times New Roman" w:cs="Times New Roman" w:eastAsiaTheme="minorEastAsia"/>
          <w:b w:val="0"/>
          <w:bCs w:val="0"/>
          <w:color w:val="000000"/>
          <w:kern w:val="2"/>
          <w:sz w:val="24"/>
          <w:szCs w:val="24"/>
          <w:u w:color="000000"/>
          <w:lang w:val="en-US" w:eastAsia="zh-TW" w:bidi="ar-SA"/>
        </w:rPr>
      </w:pPr>
      <w:r>
        <w:rPr>
          <w:rFonts w:hint="default" w:ascii="Times New Roman" w:hAnsi="Times New Roman" w:cs="Times New Roman" w:eastAsiaTheme="minorEastAsia"/>
          <w:b w:val="0"/>
          <w:bCs w:val="0"/>
          <w:color w:val="000000"/>
          <w:kern w:val="2"/>
          <w:sz w:val="24"/>
          <w:szCs w:val="24"/>
          <w:u w:color="000000"/>
          <w:lang w:val="en-US" w:eastAsia="zh-TW" w:bidi="ar-SA"/>
        </w:rPr>
        <w:t>第11天，小鼠麻醉后颈椎脱臼处死。用锋利手术刀和眼科剪取上述三组小鼠同一时间同一部位的前胸皮肤，约0.5厘米×0.5厘米，摊平于锡箔纸上，液氮速冻或固定于4%多聚甲醛。固定后进行脱水、浸蜡、包埋。将组织块切片后，进行摊片、烘片、脱蜡、苏木精和伊红染色，封片后用显微镜选取视野拍照，分析小鼠皮损中炎症细胞浸润。</w:t>
      </w:r>
    </w:p>
    <w:p w14:paraId="17AB5EF2">
      <w:pPr>
        <w:pStyle w:val="7"/>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eastAsiaTheme="minorEastAsia"/>
          <w:b/>
          <w:bCs/>
          <w:color w:val="000000"/>
          <w:kern w:val="2"/>
          <w:sz w:val="24"/>
          <w:szCs w:val="24"/>
          <w:u w:color="000000"/>
          <w:lang w:val="en-US" w:eastAsia="zh-TW" w:bidi="ar-SA"/>
        </w:rPr>
      </w:pPr>
      <w:r>
        <w:rPr>
          <w:rFonts w:hint="eastAsia" w:ascii="Times New Roman" w:hAnsi="Times New Roman" w:cs="Times New Roman" w:eastAsiaTheme="minorEastAsia"/>
          <w:b/>
          <w:bCs/>
          <w:color w:val="000000"/>
          <w:kern w:val="2"/>
          <w:sz w:val="24"/>
          <w:szCs w:val="24"/>
          <w:u w:color="000000"/>
          <w:lang w:val="en-US" w:eastAsia="zh-CN" w:bidi="ar-SA"/>
        </w:rPr>
        <w:tab/>
      </w:r>
      <w:r>
        <w:rPr>
          <w:rFonts w:hint="eastAsia" w:ascii="Times New Roman" w:hAnsi="Times New Roman" w:cs="Times New Roman" w:eastAsiaTheme="minorEastAsia"/>
          <w:b/>
          <w:bCs/>
          <w:color w:val="000000"/>
          <w:kern w:val="2"/>
          <w:sz w:val="24"/>
          <w:szCs w:val="24"/>
          <w:u w:color="000000"/>
          <w:lang w:val="en-US" w:eastAsia="zh-CN" w:bidi="ar-SA"/>
        </w:rPr>
        <w:t>3.2.3</w:t>
      </w:r>
      <w:r>
        <w:rPr>
          <w:rFonts w:hint="default" w:ascii="Times New Roman" w:hAnsi="Times New Roman" w:cs="Times New Roman" w:eastAsiaTheme="minorEastAsia"/>
          <w:b/>
          <w:bCs/>
          <w:color w:val="000000"/>
          <w:kern w:val="2"/>
          <w:sz w:val="24"/>
          <w:szCs w:val="24"/>
          <w:u w:color="000000"/>
          <w:lang w:val="en-US" w:eastAsia="zh-TW" w:bidi="ar-SA"/>
        </w:rPr>
        <w:t>免疫荧光染色</w:t>
      </w:r>
    </w:p>
    <w:p w14:paraId="1EB9AE1B">
      <w:pPr>
        <w:pStyle w:val="7"/>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default" w:ascii="Times New Roman" w:hAnsi="Times New Roman" w:cs="Times New Roman" w:eastAsiaTheme="minorEastAsia"/>
          <w:b w:val="0"/>
          <w:bCs w:val="0"/>
          <w:color w:val="000000"/>
          <w:kern w:val="2"/>
          <w:sz w:val="24"/>
          <w:szCs w:val="24"/>
          <w:u w:color="000000"/>
          <w:lang w:val="en-US" w:eastAsia="zh-TW" w:bidi="ar-SA"/>
        </w:rPr>
      </w:pPr>
      <w:r>
        <w:rPr>
          <w:rFonts w:hint="default" w:ascii="Times New Roman" w:hAnsi="Times New Roman" w:cs="Times New Roman" w:eastAsiaTheme="minorEastAsia"/>
          <w:b w:val="0"/>
          <w:bCs w:val="0"/>
          <w:color w:val="000000"/>
          <w:kern w:val="2"/>
          <w:sz w:val="24"/>
          <w:szCs w:val="24"/>
          <w:u w:color="000000"/>
          <w:lang w:val="en-US" w:eastAsia="zh-TW" w:bidi="ar-SA"/>
        </w:rPr>
        <w:t>将液氮速冻后的皮肤组织或肾脏用OCT包埋后，置于冰冻切片模具上，用冰冻切片机切片后，洗去OCT，免疫荧光封闭液37℃封闭1小时后加入山羊抗鼠IgG-FITC（1:200）4℃过夜孵育，PBS清洗后用DAPI工作液室温染细胞核10分钟，PBS清洗后封片，用荧光显微镜成像观察皮肤及肾小球IgG沉积。</w:t>
      </w:r>
    </w:p>
    <w:p w14:paraId="6675B7BB">
      <w:pPr>
        <w:pStyle w:val="7"/>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default" w:ascii="Times New Roman" w:hAnsi="Times New Roman" w:cs="Times New Roman" w:eastAsiaTheme="minorEastAsia"/>
          <w:b/>
          <w:bCs/>
          <w:color w:val="000000"/>
          <w:kern w:val="2"/>
          <w:sz w:val="24"/>
          <w:szCs w:val="24"/>
          <w:u w:color="000000"/>
          <w:lang w:val="en-US" w:eastAsia="zh-CN" w:bidi="ar-SA"/>
        </w:rPr>
      </w:pPr>
      <w:r>
        <w:rPr>
          <w:rFonts w:hint="eastAsia" w:ascii="Times New Roman" w:hAnsi="Times New Roman" w:cs="Times New Roman" w:eastAsiaTheme="minorEastAsia"/>
          <w:b/>
          <w:bCs/>
          <w:color w:val="000000"/>
          <w:kern w:val="2"/>
          <w:sz w:val="24"/>
          <w:szCs w:val="24"/>
          <w:u w:color="000000"/>
          <w:lang w:val="en-US" w:eastAsia="zh-CN" w:bidi="ar-SA"/>
        </w:rPr>
        <w:t>3.2.4 阳性药物环磷酰胺的给药方案</w:t>
      </w:r>
    </w:p>
    <w:p w14:paraId="49E8388D">
      <w:pPr>
        <w:pStyle w:val="7"/>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ascii="Times New Roman" w:hAnsi="Times New Roman" w:cs="Times New Roman" w:eastAsiaTheme="minorEastAsia"/>
          <w:b w:val="0"/>
          <w:bCs w:val="0"/>
          <w:color w:val="000000"/>
          <w:kern w:val="2"/>
          <w:sz w:val="24"/>
          <w:szCs w:val="24"/>
          <w:u w:color="000000"/>
          <w:lang w:val="en-US" w:eastAsia="zh-CN" w:bidi="ar-SA"/>
        </w:rPr>
      </w:pPr>
      <w:r>
        <w:rPr>
          <w:rFonts w:hint="eastAsia" w:ascii="Times New Roman" w:hAnsi="Times New Roman" w:cs="Times New Roman" w:eastAsiaTheme="minorEastAsia"/>
          <w:b w:val="0"/>
          <w:bCs w:val="0"/>
          <w:color w:val="000000"/>
          <w:kern w:val="2"/>
          <w:sz w:val="24"/>
          <w:szCs w:val="24"/>
          <w:u w:color="000000"/>
          <w:lang w:val="en-US" w:eastAsia="zh-CN" w:bidi="ar-SA"/>
        </w:rPr>
        <w:t>取20mg环磷酰胺溶于6.67ml PBS（浓度为3mg/ml），每只鼠按体重给药（体重g*10ul）。例如，30g给300ul，现配现用。给造模小鼠腹腔注射环磷酰胺，剂量为30mg/kg/day，一周一次。</w:t>
      </w:r>
    </w:p>
    <w:p w14:paraId="34BD8C94">
      <w:pPr>
        <w:pStyle w:val="7"/>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Times New Roman" w:hAnsi="Times New Roman" w:cs="Times New Roman" w:eastAsiaTheme="minorEastAsia"/>
          <w:b/>
          <w:bCs/>
          <w:color w:val="auto"/>
          <w:kern w:val="2"/>
          <w:sz w:val="28"/>
          <w:szCs w:val="28"/>
          <w:lang w:val="en-US" w:eastAsia="zh-CN" w:bidi="ar-SA"/>
        </w:rPr>
      </w:pPr>
      <w:r>
        <w:rPr>
          <w:rFonts w:hint="eastAsia" w:ascii="Times New Roman" w:hAnsi="Times New Roman" w:cs="Times New Roman" w:eastAsiaTheme="minorEastAsia"/>
          <w:b/>
          <w:bCs/>
          <w:color w:val="auto"/>
          <w:kern w:val="2"/>
          <w:sz w:val="28"/>
          <w:szCs w:val="28"/>
          <w:lang w:val="en-US" w:eastAsia="zh-CN" w:bidi="ar-SA"/>
        </w:rPr>
        <w:t>3.3评价结果</w:t>
      </w:r>
    </w:p>
    <w:p w14:paraId="0ACDD691">
      <w:pPr>
        <w:pStyle w:val="7"/>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eastAsiaTheme="minorEastAsia"/>
          <w:b/>
          <w:bCs/>
          <w:color w:val="auto"/>
          <w:kern w:val="2"/>
          <w:sz w:val="28"/>
          <w:szCs w:val="28"/>
          <w:lang w:val="en-US" w:eastAsia="zh-CN" w:bidi="ar-SA"/>
        </w:rPr>
      </w:pPr>
      <w:r>
        <w:rPr>
          <w:rFonts w:hint="eastAsia" w:ascii="Times New Roman" w:hAnsi="Times New Roman" w:cs="Times New Roman" w:eastAsiaTheme="minorEastAsia"/>
          <w:b/>
          <w:bCs/>
          <w:color w:val="auto"/>
          <w:kern w:val="2"/>
          <w:sz w:val="28"/>
          <w:szCs w:val="28"/>
          <w:lang w:val="en-US" w:eastAsia="zh-CN" w:bidi="ar-SA"/>
        </w:rPr>
        <w:t>3.3.1 造模结果</w:t>
      </w:r>
    </w:p>
    <w:p w14:paraId="38CDABF6">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eastAsiaTheme="minorEastAsia"/>
          <w:b w:val="0"/>
          <w:bCs w:val="0"/>
          <w:sz w:val="24"/>
          <w:szCs w:val="24"/>
          <w:lang w:val="en-US" w:eastAsia="zh-CN"/>
        </w:rPr>
      </w:pPr>
      <w:r>
        <w:rPr>
          <w:rFonts w:hint="eastAsia" w:ascii="Times New Roman" w:hAnsi="Times New Roman" w:cs="Times New Roman"/>
          <w:b w:val="0"/>
          <w:bCs w:val="0"/>
          <w:sz w:val="24"/>
          <w:szCs w:val="24"/>
          <w:lang w:val="en-US" w:eastAsia="zh-CN"/>
        </w:rPr>
        <w:t>在造模后第14天，小鼠有明显SLE样表型，包括明显的皮损，尿蛋白及自身抗体升高，皮肤基底膜带及肾小球IgG的沉积，脾脏免疫细胞比例的改变。造模成功率100%，异质性低，具体表型如下（该数据为造模第3批小鼠数据）：</w:t>
      </w:r>
    </w:p>
    <w:p w14:paraId="561F27DD">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sz w:val="24"/>
          <w:szCs w:val="24"/>
          <w:lang w:val="zh-TW"/>
        </w:rPr>
        <w:t>图</w:t>
      </w:r>
      <w:r>
        <w:rPr>
          <w:rFonts w:hint="eastAsia" w:ascii="Times New Roman" w:hAnsi="Times New Roman" w:cs="Times New Roman" w:eastAsiaTheme="minorEastAsia"/>
          <w:b w:val="0"/>
          <w:bCs w:val="0"/>
          <w:sz w:val="24"/>
          <w:szCs w:val="24"/>
          <w:lang w:val="en-US" w:eastAsia="zh-CN"/>
        </w:rPr>
        <w:t>1</w:t>
      </w:r>
      <w:r>
        <w:rPr>
          <w:rFonts w:hint="default" w:ascii="Times New Roman" w:hAnsi="Times New Roman" w:cs="Times New Roman" w:eastAsiaTheme="minorEastAsia"/>
          <w:b w:val="0"/>
          <w:bCs w:val="0"/>
          <w:sz w:val="24"/>
          <w:szCs w:val="24"/>
        </w:rPr>
        <w:t xml:space="preserve">A </w:t>
      </w:r>
      <w:r>
        <w:rPr>
          <w:rFonts w:hint="default" w:ascii="Times New Roman" w:hAnsi="Times New Roman" w:cs="Times New Roman" w:eastAsiaTheme="minorEastAsia"/>
          <w:b w:val="0"/>
          <w:bCs w:val="0"/>
          <w:sz w:val="24"/>
          <w:szCs w:val="24"/>
          <w:lang w:val="zh-TW"/>
        </w:rPr>
        <w:t>局部角质形成细胞</w:t>
      </w:r>
      <w:r>
        <w:rPr>
          <w:rFonts w:hint="eastAsia" w:ascii="Times New Roman" w:hAnsi="Times New Roman" w:cs="Times New Roman"/>
          <w:b w:val="0"/>
          <w:bCs w:val="0"/>
          <w:sz w:val="24"/>
          <w:szCs w:val="24"/>
          <w:lang w:eastAsia="zh-CN"/>
        </w:rPr>
        <w:t>Pparg</w:t>
      </w:r>
      <w:r>
        <w:rPr>
          <w:rFonts w:hint="default" w:ascii="Times New Roman" w:hAnsi="Times New Roman" w:cs="Times New Roman" w:eastAsiaTheme="minorEastAsia"/>
          <w:b w:val="0"/>
          <w:bCs w:val="0"/>
          <w:sz w:val="24"/>
          <w:szCs w:val="24"/>
          <w:lang w:val="zh-TW"/>
        </w:rPr>
        <w:t>敲除第</w:t>
      </w:r>
      <w:r>
        <w:rPr>
          <w:rFonts w:hint="default" w:ascii="Times New Roman" w:hAnsi="Times New Roman" w:cs="Times New Roman" w:eastAsiaTheme="minorEastAsia"/>
          <w:b w:val="0"/>
          <w:bCs w:val="0"/>
          <w:sz w:val="24"/>
          <w:szCs w:val="24"/>
        </w:rPr>
        <w:t>14</w:t>
      </w:r>
      <w:r>
        <w:rPr>
          <w:rFonts w:hint="default" w:ascii="Times New Roman" w:hAnsi="Times New Roman" w:cs="Times New Roman" w:eastAsiaTheme="minorEastAsia"/>
          <w:b w:val="0"/>
          <w:bCs w:val="0"/>
          <w:sz w:val="24"/>
          <w:szCs w:val="24"/>
          <w:lang w:val="zh-TW"/>
        </w:rPr>
        <w:t>天小鼠照片，可见脱毛及炎性皮损</w:t>
      </w:r>
      <w:r>
        <w:rPr>
          <w:rFonts w:hint="default" w:ascii="Times New Roman" w:hAnsi="Times New Roman" w:cs="Times New Roman" w:eastAsiaTheme="minorEastAsia"/>
          <w:b w:val="0"/>
          <w:bCs w:val="0"/>
          <w:kern w:val="0"/>
          <w:sz w:val="24"/>
          <w:szCs w:val="24"/>
          <w:lang w:val="zh-TW"/>
        </w:rPr>
        <w:t>，</w:t>
      </w:r>
      <w:r>
        <w:rPr>
          <w:rFonts w:ascii="Times New Roman" w:hAnsi="Times New Roman" w:cs="Times New Roman" w:eastAsiaTheme="minorEastAsia"/>
          <w:b w:val="0"/>
          <w:bCs w:val="0"/>
          <w:sz w:val="24"/>
          <w:szCs w:val="24"/>
          <w:lang w:val="zh-TW"/>
        </w:rPr>
        <w:t>对照</w:t>
      </w:r>
      <w:r>
        <w:rPr>
          <w:rFonts w:hint="default" w:ascii="Times New Roman" w:hAnsi="Times New Roman" w:cs="Times New Roman" w:eastAsiaTheme="minorEastAsia"/>
          <w:b w:val="0"/>
          <w:bCs w:val="0"/>
          <w:sz w:val="24"/>
          <w:szCs w:val="24"/>
          <w:lang w:val="zh-TW"/>
        </w:rPr>
        <w:t>组</w:t>
      </w:r>
      <w:r>
        <w:rPr>
          <w:rFonts w:hint="default" w:ascii="Times New Roman" w:hAnsi="Times New Roman" w:cs="Times New Roman" w:eastAsiaTheme="minorEastAsia"/>
          <w:b w:val="0"/>
          <w:bCs w:val="0"/>
          <w:kern w:val="0"/>
          <w:sz w:val="24"/>
          <w:szCs w:val="24"/>
          <w:lang w:val="zh-TW"/>
        </w:rPr>
        <w:t>小鼠无皮损。说明角质形成细胞内</w:t>
      </w:r>
      <w:r>
        <w:rPr>
          <w:rFonts w:hint="eastAsia" w:ascii="Times New Roman" w:hAnsi="Times New Roman" w:cs="Times New Roman"/>
          <w:b w:val="0"/>
          <w:bCs w:val="0"/>
          <w:sz w:val="24"/>
          <w:szCs w:val="24"/>
          <w:lang w:eastAsia="zh-CN"/>
        </w:rPr>
        <w:t>Pparg</w:t>
      </w:r>
      <w:r>
        <w:rPr>
          <w:rFonts w:hint="default" w:ascii="Times New Roman" w:hAnsi="Times New Roman" w:cs="Times New Roman" w:eastAsiaTheme="minorEastAsia"/>
          <w:b w:val="0"/>
          <w:bCs w:val="0"/>
          <w:kern w:val="0"/>
          <w:sz w:val="24"/>
          <w:szCs w:val="24"/>
          <w:lang w:val="zh-TW"/>
        </w:rPr>
        <w:t>蛋白含量下降的小鼠会自发出现炎性皮损。</w:t>
      </w:r>
    </w:p>
    <w:p w14:paraId="7AA2BE8E">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sz w:val="24"/>
          <w:szCs w:val="24"/>
          <w:lang w:val="zh-TW"/>
        </w:rPr>
        <w:t>图</w:t>
      </w:r>
      <w:r>
        <w:rPr>
          <w:rFonts w:hint="eastAsia" w:ascii="Times New Roman" w:hAnsi="Times New Roman" w:cs="Times New Roman" w:eastAsiaTheme="minorEastAsia"/>
          <w:b w:val="0"/>
          <w:bCs w:val="0"/>
          <w:sz w:val="24"/>
          <w:szCs w:val="24"/>
          <w:lang w:val="en-US" w:eastAsia="zh-CN"/>
        </w:rPr>
        <w:t>1</w:t>
      </w:r>
      <w:r>
        <w:rPr>
          <w:rFonts w:hint="default" w:ascii="Times New Roman" w:hAnsi="Times New Roman" w:cs="Times New Roman" w:eastAsiaTheme="minorEastAsia"/>
          <w:b w:val="0"/>
          <w:bCs w:val="0"/>
          <w:sz w:val="24"/>
          <w:szCs w:val="24"/>
        </w:rPr>
        <w:t xml:space="preserve">B </w:t>
      </w:r>
      <w:r>
        <w:rPr>
          <w:rFonts w:hint="default" w:ascii="Times New Roman" w:hAnsi="Times New Roman" w:cs="Times New Roman" w:eastAsiaTheme="minorEastAsia"/>
          <w:b w:val="0"/>
          <w:bCs w:val="0"/>
          <w:sz w:val="24"/>
          <w:szCs w:val="24"/>
          <w:lang w:val="zh-TW"/>
        </w:rPr>
        <w:t>局部角质形成细胞</w:t>
      </w:r>
      <w:r>
        <w:rPr>
          <w:rFonts w:hint="eastAsia" w:ascii="Times New Roman" w:hAnsi="Times New Roman" w:cs="Times New Roman"/>
          <w:b w:val="0"/>
          <w:bCs w:val="0"/>
          <w:sz w:val="24"/>
          <w:szCs w:val="24"/>
          <w:lang w:eastAsia="zh-CN"/>
        </w:rPr>
        <w:t>Pparg</w:t>
      </w:r>
      <w:r>
        <w:rPr>
          <w:rFonts w:hint="default" w:ascii="Times New Roman" w:hAnsi="Times New Roman" w:cs="Times New Roman" w:eastAsiaTheme="minorEastAsia"/>
          <w:b w:val="0"/>
          <w:bCs w:val="0"/>
          <w:sz w:val="24"/>
          <w:szCs w:val="24"/>
          <w:lang w:val="zh-TW"/>
        </w:rPr>
        <w:t>敲除第</w:t>
      </w:r>
      <w:r>
        <w:rPr>
          <w:rFonts w:hint="default" w:ascii="Times New Roman" w:hAnsi="Times New Roman" w:cs="Times New Roman" w:eastAsiaTheme="minorEastAsia"/>
          <w:b w:val="0"/>
          <w:bCs w:val="0"/>
          <w:sz w:val="24"/>
          <w:szCs w:val="24"/>
        </w:rPr>
        <w:t>17</w:t>
      </w:r>
      <w:r>
        <w:rPr>
          <w:rFonts w:hint="default" w:ascii="Times New Roman" w:hAnsi="Times New Roman" w:cs="Times New Roman" w:eastAsiaTheme="minorEastAsia"/>
          <w:b w:val="0"/>
          <w:bCs w:val="0"/>
          <w:sz w:val="24"/>
          <w:szCs w:val="24"/>
          <w:lang w:val="zh-TW"/>
        </w:rPr>
        <w:t>天小鼠肾小球IgG沉积。相较于对照组，</w:t>
      </w:r>
      <w:r>
        <w:rPr>
          <w:rFonts w:hint="default" w:ascii="Times New Roman" w:hAnsi="Times New Roman" w:cs="Times New Roman" w:eastAsiaTheme="minorEastAsia"/>
          <w:b w:val="0"/>
          <w:bCs w:val="0"/>
          <w:sz w:val="24"/>
          <w:szCs w:val="24"/>
        </w:rPr>
        <w:t>局部</w:t>
      </w:r>
      <w:r>
        <w:rPr>
          <w:rFonts w:hint="eastAsia" w:ascii="Times New Roman" w:hAnsi="Times New Roman" w:cs="Times New Roman"/>
          <w:b w:val="0"/>
          <w:bCs w:val="0"/>
          <w:sz w:val="24"/>
          <w:szCs w:val="24"/>
          <w:lang w:eastAsia="zh-CN"/>
        </w:rPr>
        <w:t>Pparg</w:t>
      </w:r>
      <w:r>
        <w:rPr>
          <w:rFonts w:hint="default" w:ascii="Times New Roman" w:hAnsi="Times New Roman" w:cs="Times New Roman" w:eastAsiaTheme="minorEastAsia"/>
          <w:b w:val="0"/>
          <w:bCs w:val="0"/>
          <w:sz w:val="24"/>
          <w:szCs w:val="24"/>
        </w:rPr>
        <w:t>半敲除组、局部</w:t>
      </w:r>
      <w:r>
        <w:rPr>
          <w:rFonts w:hint="eastAsia" w:ascii="Times New Roman" w:hAnsi="Times New Roman" w:cs="Times New Roman"/>
          <w:b w:val="0"/>
          <w:bCs w:val="0"/>
          <w:sz w:val="24"/>
          <w:szCs w:val="24"/>
          <w:lang w:eastAsia="zh-CN"/>
        </w:rPr>
        <w:t>Pparg</w:t>
      </w:r>
      <w:r>
        <w:rPr>
          <w:rFonts w:hint="default" w:ascii="Times New Roman" w:hAnsi="Times New Roman" w:cs="Times New Roman" w:eastAsiaTheme="minorEastAsia"/>
          <w:b w:val="0"/>
          <w:bCs w:val="0"/>
          <w:sz w:val="24"/>
          <w:szCs w:val="24"/>
        </w:rPr>
        <w:t>全敲除</w:t>
      </w:r>
      <w:r>
        <w:rPr>
          <w:rFonts w:hint="default" w:ascii="Times New Roman" w:hAnsi="Times New Roman" w:cs="Times New Roman" w:eastAsiaTheme="minorEastAsia"/>
          <w:b w:val="0"/>
          <w:bCs w:val="0"/>
          <w:sz w:val="24"/>
          <w:szCs w:val="24"/>
          <w:lang w:val="zh-TW"/>
        </w:rPr>
        <w:t>组小鼠肾小球</w:t>
      </w:r>
      <w:r>
        <w:rPr>
          <w:rFonts w:ascii="Times New Roman" w:hAnsi="Times New Roman" w:cs="Times New Roman" w:eastAsiaTheme="minorEastAsia"/>
          <w:b w:val="0"/>
          <w:bCs w:val="0"/>
          <w:sz w:val="24"/>
          <w:szCs w:val="24"/>
        </w:rPr>
        <w:t>有</w:t>
      </w:r>
      <w:r>
        <w:rPr>
          <w:rFonts w:hint="default" w:ascii="Times New Roman" w:hAnsi="Times New Roman" w:cs="Times New Roman" w:eastAsiaTheme="minorEastAsia"/>
          <w:b w:val="0"/>
          <w:bCs w:val="0"/>
          <w:sz w:val="24"/>
          <w:szCs w:val="24"/>
          <w:lang w:val="zh-TW"/>
        </w:rPr>
        <w:t>明显</w:t>
      </w:r>
      <w:r>
        <w:rPr>
          <w:rFonts w:hint="default" w:ascii="Times New Roman" w:hAnsi="Times New Roman" w:cs="Times New Roman" w:eastAsiaTheme="minorEastAsia"/>
          <w:b w:val="0"/>
          <w:bCs w:val="0"/>
          <w:sz w:val="24"/>
          <w:szCs w:val="24"/>
        </w:rPr>
        <w:t>IgG</w:t>
      </w:r>
      <w:r>
        <w:rPr>
          <w:rFonts w:hint="default" w:ascii="Times New Roman" w:hAnsi="Times New Roman" w:cs="Times New Roman" w:eastAsiaTheme="minorEastAsia"/>
          <w:b w:val="0"/>
          <w:bCs w:val="0"/>
          <w:sz w:val="24"/>
          <w:szCs w:val="24"/>
          <w:lang w:val="zh-TW"/>
        </w:rPr>
        <w:t>沉积。以上结果表明角质形成细胞中</w:t>
      </w:r>
      <w:r>
        <w:rPr>
          <w:rFonts w:hint="eastAsia" w:ascii="Times New Roman" w:hAnsi="Times New Roman" w:cs="Times New Roman"/>
          <w:b w:val="0"/>
          <w:bCs w:val="0"/>
          <w:sz w:val="24"/>
          <w:szCs w:val="24"/>
          <w:lang w:eastAsia="zh-CN"/>
        </w:rPr>
        <w:t>Pparg</w:t>
      </w:r>
      <w:r>
        <w:rPr>
          <w:rFonts w:hint="default" w:ascii="Times New Roman" w:hAnsi="Times New Roman" w:cs="Times New Roman" w:eastAsiaTheme="minorEastAsia"/>
          <w:b w:val="0"/>
          <w:bCs w:val="0"/>
          <w:sz w:val="24"/>
          <w:szCs w:val="24"/>
          <w:lang w:val="zh-TW"/>
        </w:rPr>
        <w:t>降低会使小鼠出现肾小球</w:t>
      </w:r>
      <w:r>
        <w:rPr>
          <w:rFonts w:hint="default" w:ascii="Times New Roman" w:hAnsi="Times New Roman" w:cs="Times New Roman" w:eastAsiaTheme="minorEastAsia"/>
          <w:b w:val="0"/>
          <w:bCs w:val="0"/>
          <w:sz w:val="24"/>
          <w:szCs w:val="24"/>
        </w:rPr>
        <w:t>IgG</w:t>
      </w:r>
      <w:r>
        <w:rPr>
          <w:rFonts w:hint="default" w:ascii="Times New Roman" w:hAnsi="Times New Roman" w:cs="Times New Roman" w:eastAsiaTheme="minorEastAsia"/>
          <w:b w:val="0"/>
          <w:bCs w:val="0"/>
          <w:sz w:val="24"/>
          <w:szCs w:val="24"/>
          <w:lang w:val="zh-TW"/>
        </w:rPr>
        <w:t>沉积。</w:t>
      </w:r>
    </w:p>
    <w:p w14:paraId="5B9BF84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b w:val="0"/>
          <w:bCs w:val="0"/>
          <w:kern w:val="0"/>
          <w:sz w:val="24"/>
          <w:szCs w:val="24"/>
          <w:lang w:val="en-US" w:eastAsia="zh-CN"/>
        </w:rPr>
      </w:pPr>
      <w:r>
        <w:rPr>
          <w:rFonts w:hint="default" w:ascii="Times New Roman" w:hAnsi="Times New Roman" w:cs="Times New Roman" w:eastAsiaTheme="minorEastAsia"/>
          <w:b w:val="0"/>
          <w:bCs w:val="0"/>
          <w:sz w:val="24"/>
          <w:szCs w:val="24"/>
          <w:lang w:val="zh-TW"/>
        </w:rPr>
        <w:t>图</w:t>
      </w:r>
      <w:r>
        <w:rPr>
          <w:rFonts w:hint="eastAsia" w:ascii="Times New Roman" w:hAnsi="Times New Roman" w:cs="Times New Roman" w:eastAsiaTheme="minorEastAsia"/>
          <w:b w:val="0"/>
          <w:bCs w:val="0"/>
          <w:sz w:val="24"/>
          <w:szCs w:val="24"/>
          <w:lang w:val="en-US" w:eastAsia="zh-CN"/>
        </w:rPr>
        <w:t>1</w:t>
      </w:r>
      <w:r>
        <w:rPr>
          <w:rFonts w:hint="default" w:ascii="Times New Roman" w:hAnsi="Times New Roman" w:cs="Times New Roman" w:eastAsiaTheme="minorEastAsia"/>
          <w:b w:val="0"/>
          <w:bCs w:val="0"/>
          <w:sz w:val="24"/>
          <w:szCs w:val="24"/>
        </w:rPr>
        <w:t>C</w:t>
      </w:r>
      <w:r>
        <w:rPr>
          <w:rFonts w:hint="default" w:ascii="Times New Roman" w:hAnsi="Times New Roman" w:cs="Times New Roman" w:eastAsiaTheme="minorEastAsia"/>
          <w:b w:val="0"/>
          <w:bCs w:val="0"/>
          <w:sz w:val="24"/>
          <w:szCs w:val="24"/>
          <w:lang w:val="zh-TW"/>
        </w:rPr>
        <w:t>局部小鼠角质形成细胞</w:t>
      </w:r>
      <w:r>
        <w:rPr>
          <w:rFonts w:hint="eastAsia" w:ascii="Times New Roman" w:hAnsi="Times New Roman" w:cs="Times New Roman"/>
          <w:b w:val="0"/>
          <w:bCs w:val="0"/>
          <w:sz w:val="24"/>
          <w:szCs w:val="24"/>
          <w:lang w:eastAsia="zh-CN"/>
        </w:rPr>
        <w:t>Pparg</w:t>
      </w:r>
      <w:r>
        <w:rPr>
          <w:rFonts w:hint="default" w:ascii="Times New Roman" w:hAnsi="Times New Roman" w:cs="Times New Roman" w:eastAsiaTheme="minorEastAsia"/>
          <w:b w:val="0"/>
          <w:bCs w:val="0"/>
          <w:sz w:val="24"/>
          <w:szCs w:val="24"/>
          <w:lang w:val="zh-TW"/>
        </w:rPr>
        <w:t>敲除第</w:t>
      </w:r>
      <w:r>
        <w:rPr>
          <w:rFonts w:hint="default" w:ascii="Times New Roman" w:hAnsi="Times New Roman" w:cs="Times New Roman" w:eastAsiaTheme="minorEastAsia"/>
          <w:b w:val="0"/>
          <w:bCs w:val="0"/>
          <w:sz w:val="24"/>
          <w:szCs w:val="24"/>
        </w:rPr>
        <w:t>17</w:t>
      </w:r>
      <w:r>
        <w:rPr>
          <w:rFonts w:hint="default" w:ascii="Times New Roman" w:hAnsi="Times New Roman" w:cs="Times New Roman" w:eastAsiaTheme="minorEastAsia"/>
          <w:b w:val="0"/>
          <w:bCs w:val="0"/>
          <w:sz w:val="24"/>
          <w:szCs w:val="24"/>
          <w:lang w:val="zh-TW"/>
        </w:rPr>
        <w:t>天皮肤组织学检查表明存在角化过度、</w:t>
      </w:r>
      <w:r>
        <w:rPr>
          <w:rFonts w:ascii="Times New Roman" w:hAnsi="Times New Roman" w:cs="Times New Roman" w:eastAsiaTheme="minorEastAsia"/>
          <w:b w:val="0"/>
          <w:bCs w:val="0"/>
          <w:sz w:val="24"/>
          <w:szCs w:val="24"/>
        </w:rPr>
        <w:t>毛囊角栓、</w:t>
      </w:r>
      <w:r>
        <w:rPr>
          <w:rFonts w:hint="default" w:ascii="Times New Roman" w:hAnsi="Times New Roman" w:cs="Times New Roman" w:eastAsiaTheme="minorEastAsia"/>
          <w:b w:val="0"/>
          <w:bCs w:val="0"/>
          <w:sz w:val="24"/>
          <w:szCs w:val="24"/>
          <w:lang w:val="zh-TW"/>
        </w:rPr>
        <w:t>棘层增厚、基底细胞液化变性，真皮层免疫细胞浸润。</w:t>
      </w:r>
      <w:r>
        <w:rPr>
          <w:rFonts w:ascii="Times New Roman" w:hAnsi="Times New Roman" w:cs="Times New Roman" w:eastAsiaTheme="minorEastAsia"/>
          <w:b w:val="0"/>
          <w:bCs w:val="0"/>
          <w:sz w:val="24"/>
          <w:szCs w:val="24"/>
          <w:lang w:val="zh-TW"/>
        </w:rPr>
        <w:t>对照</w:t>
      </w:r>
      <w:r>
        <w:rPr>
          <w:rFonts w:hint="default" w:ascii="Times New Roman" w:hAnsi="Times New Roman" w:cs="Times New Roman" w:eastAsiaTheme="minorEastAsia"/>
          <w:b w:val="0"/>
          <w:bCs w:val="0"/>
          <w:sz w:val="24"/>
          <w:szCs w:val="24"/>
          <w:lang w:val="zh-TW"/>
        </w:rPr>
        <w:t>组小鼠同部位皮肤无明显炎性改变。</w:t>
      </w:r>
      <w:r>
        <w:rPr>
          <w:rFonts w:hint="eastAsia" w:ascii="Times New Roman" w:hAnsi="Times New Roman" w:cs="Times New Roman" w:eastAsiaTheme="minorEastAsia"/>
          <w:b w:val="0"/>
          <w:bCs w:val="0"/>
          <w:sz w:val="24"/>
          <w:szCs w:val="24"/>
          <w:lang w:val="en-US" w:eastAsia="zh-CN"/>
        </w:rPr>
        <w:t>肾脏</w:t>
      </w:r>
      <w:r>
        <w:rPr>
          <w:rFonts w:hint="default" w:ascii="Times New Roman" w:hAnsi="Times New Roman" w:cs="Times New Roman" w:eastAsiaTheme="minorEastAsia"/>
          <w:b w:val="0"/>
          <w:bCs w:val="0"/>
          <w:sz w:val="24"/>
          <w:szCs w:val="24"/>
          <w:lang w:val="zh-TW"/>
        </w:rPr>
        <w:t>组织学检查表明</w:t>
      </w:r>
      <w:r>
        <w:rPr>
          <w:rFonts w:hint="eastAsia" w:ascii="Times New Roman" w:hAnsi="Times New Roman" w:cs="Times New Roman" w:eastAsiaTheme="minorEastAsia"/>
          <w:b w:val="0"/>
          <w:bCs w:val="0"/>
          <w:sz w:val="24"/>
          <w:szCs w:val="24"/>
          <w:lang w:val="en-US" w:eastAsia="zh-CN"/>
        </w:rPr>
        <w:t>有</w:t>
      </w:r>
      <w:r>
        <w:rPr>
          <w:rFonts w:hint="eastAsia" w:ascii="Times New Roman" w:hAnsi="Times New Roman" w:cs="Times New Roman"/>
          <w:b w:val="0"/>
          <w:bCs w:val="0"/>
          <w:sz w:val="24"/>
          <w:szCs w:val="24"/>
          <w:lang w:eastAsia="zh-CN"/>
        </w:rPr>
        <w:t>A</w:t>
      </w:r>
      <w:r>
        <w:rPr>
          <w:rFonts w:hint="default" w:ascii="Times New Roman" w:hAnsi="Times New Roman" w:cs="Times New Roman" w:eastAsiaTheme="minorEastAsia"/>
          <w:b w:val="0"/>
          <w:bCs w:val="0"/>
          <w:sz w:val="24"/>
          <w:szCs w:val="24"/>
        </w:rPr>
        <w:t>敲除</w:t>
      </w:r>
      <w:r>
        <w:rPr>
          <w:rFonts w:hint="default" w:ascii="Times New Roman" w:hAnsi="Times New Roman" w:cs="Times New Roman" w:eastAsiaTheme="minorEastAsia"/>
          <w:b w:val="0"/>
          <w:bCs w:val="0"/>
          <w:sz w:val="24"/>
          <w:szCs w:val="24"/>
          <w:lang w:val="zh-TW"/>
        </w:rPr>
        <w:t>组</w:t>
      </w:r>
      <w:r>
        <w:rPr>
          <w:rFonts w:hint="eastAsia" w:ascii="Times New Roman" w:hAnsi="Times New Roman" w:cs="Times New Roman" w:eastAsiaTheme="minorEastAsia"/>
          <w:b w:val="0"/>
          <w:bCs w:val="0"/>
          <w:sz w:val="24"/>
          <w:szCs w:val="24"/>
          <w:lang w:val="en-US" w:eastAsia="zh-CN"/>
        </w:rPr>
        <w:t>有明显的肾小球肿大。</w:t>
      </w:r>
    </w:p>
    <w:p w14:paraId="0D1AAC92">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sz w:val="24"/>
          <w:szCs w:val="24"/>
          <w:lang w:val="zh-TW"/>
        </w:rPr>
        <w:t>图</w:t>
      </w:r>
      <w:r>
        <w:rPr>
          <w:rFonts w:hint="eastAsia" w:ascii="Times New Roman" w:hAnsi="Times New Roman" w:cs="Times New Roman" w:eastAsiaTheme="minorEastAsia"/>
          <w:b w:val="0"/>
          <w:bCs w:val="0"/>
          <w:sz w:val="24"/>
          <w:szCs w:val="24"/>
          <w:lang w:val="en-US" w:eastAsia="zh-CN"/>
        </w:rPr>
        <w:t>1</w:t>
      </w:r>
      <w:r>
        <w:rPr>
          <w:rFonts w:hint="default" w:ascii="Times New Roman" w:hAnsi="Times New Roman" w:cs="Times New Roman" w:eastAsiaTheme="minorEastAsia"/>
          <w:b w:val="0"/>
          <w:bCs w:val="0"/>
          <w:sz w:val="24"/>
          <w:szCs w:val="24"/>
        </w:rPr>
        <w:t>D</w:t>
      </w:r>
      <w:r>
        <w:rPr>
          <w:rFonts w:hint="default" w:ascii="Times New Roman" w:hAnsi="Times New Roman" w:cs="Times New Roman" w:eastAsiaTheme="minorEastAsia"/>
          <w:b w:val="0"/>
          <w:bCs w:val="0"/>
          <w:kern w:val="0"/>
          <w:sz w:val="24"/>
          <w:szCs w:val="24"/>
        </w:rPr>
        <w:t xml:space="preserve"> </w:t>
      </w:r>
      <w:r>
        <w:rPr>
          <w:rFonts w:hint="default" w:ascii="Times New Roman" w:hAnsi="Times New Roman" w:cs="Times New Roman" w:eastAsiaTheme="minorEastAsia"/>
          <w:b w:val="0"/>
          <w:bCs w:val="0"/>
          <w:sz w:val="24"/>
          <w:szCs w:val="24"/>
          <w:lang w:val="zh-TW"/>
        </w:rPr>
        <w:t>局部角质形成细胞</w:t>
      </w:r>
      <w:r>
        <w:rPr>
          <w:rFonts w:hint="eastAsia" w:ascii="Times New Roman" w:hAnsi="Times New Roman" w:cs="Times New Roman"/>
          <w:b w:val="0"/>
          <w:bCs w:val="0"/>
          <w:sz w:val="24"/>
          <w:szCs w:val="24"/>
          <w:lang w:eastAsia="zh-CN"/>
        </w:rPr>
        <w:t>Pparg</w:t>
      </w:r>
      <w:r>
        <w:rPr>
          <w:rFonts w:hint="default" w:ascii="Times New Roman" w:hAnsi="Times New Roman" w:cs="Times New Roman" w:eastAsiaTheme="minorEastAsia"/>
          <w:b w:val="0"/>
          <w:bCs w:val="0"/>
          <w:sz w:val="24"/>
          <w:szCs w:val="24"/>
          <w:lang w:val="zh-TW"/>
        </w:rPr>
        <w:t>敲除第</w:t>
      </w:r>
      <w:r>
        <w:rPr>
          <w:rFonts w:hint="eastAsia" w:ascii="Times New Roman" w:hAnsi="Times New Roman" w:cs="Times New Roman" w:eastAsiaTheme="minorEastAsia"/>
          <w:b w:val="0"/>
          <w:bCs w:val="0"/>
          <w:sz w:val="24"/>
          <w:szCs w:val="24"/>
          <w:lang w:val="en-US" w:eastAsia="zh-CN"/>
        </w:rPr>
        <w:t>1、7、14、17</w:t>
      </w:r>
      <w:r>
        <w:rPr>
          <w:rFonts w:hint="default" w:ascii="Times New Roman" w:hAnsi="Times New Roman" w:cs="Times New Roman" w:eastAsiaTheme="minorEastAsia"/>
          <w:b w:val="0"/>
          <w:bCs w:val="0"/>
          <w:sz w:val="24"/>
          <w:szCs w:val="24"/>
          <w:lang w:val="zh-TW"/>
        </w:rPr>
        <w:t>天小鼠尿蛋白</w:t>
      </w:r>
      <w:r>
        <w:rPr>
          <w:rFonts w:hint="eastAsia" w:ascii="Times New Roman" w:hAnsi="Times New Roman" w:cs="Times New Roman" w:eastAsiaTheme="minorEastAsia"/>
          <w:b w:val="0"/>
          <w:bCs w:val="0"/>
          <w:sz w:val="24"/>
          <w:szCs w:val="24"/>
          <w:lang w:val="en-US" w:eastAsia="zh-CN"/>
        </w:rPr>
        <w:t>情况</w:t>
      </w:r>
      <w:r>
        <w:rPr>
          <w:rFonts w:hint="default" w:ascii="Times New Roman" w:hAnsi="Times New Roman" w:cs="Times New Roman" w:eastAsiaTheme="minorEastAsia"/>
          <w:b w:val="0"/>
          <w:bCs w:val="0"/>
          <w:sz w:val="24"/>
          <w:szCs w:val="24"/>
          <w:lang w:val="zh-TW"/>
        </w:rPr>
        <w:t>。局部</w:t>
      </w:r>
      <w:r>
        <w:rPr>
          <w:rFonts w:hint="eastAsia" w:ascii="Times New Roman" w:hAnsi="Times New Roman" w:cs="Times New Roman"/>
          <w:b w:val="0"/>
          <w:bCs w:val="0"/>
          <w:sz w:val="24"/>
          <w:szCs w:val="24"/>
          <w:lang w:val="zh-TW" w:eastAsia="zh-CN"/>
        </w:rPr>
        <w:t>Pparg</w:t>
      </w:r>
      <w:r>
        <w:rPr>
          <w:rFonts w:hint="default" w:ascii="Times New Roman" w:hAnsi="Times New Roman" w:cs="Times New Roman" w:eastAsiaTheme="minorEastAsia"/>
          <w:b w:val="0"/>
          <w:bCs w:val="0"/>
          <w:sz w:val="24"/>
          <w:szCs w:val="24"/>
          <w:lang w:val="zh-TW"/>
        </w:rPr>
        <w:t>半敲除组、局部</w:t>
      </w:r>
      <w:r>
        <w:rPr>
          <w:rFonts w:hint="eastAsia" w:ascii="Times New Roman" w:hAnsi="Times New Roman" w:cs="Times New Roman"/>
          <w:b w:val="0"/>
          <w:bCs w:val="0"/>
          <w:sz w:val="24"/>
          <w:szCs w:val="24"/>
          <w:lang w:val="zh-TW" w:eastAsia="zh-CN"/>
        </w:rPr>
        <w:t>Pparg</w:t>
      </w:r>
      <w:r>
        <w:rPr>
          <w:rFonts w:hint="default" w:ascii="Times New Roman" w:hAnsi="Times New Roman" w:cs="Times New Roman" w:eastAsiaTheme="minorEastAsia"/>
          <w:b w:val="0"/>
          <w:bCs w:val="0"/>
          <w:sz w:val="24"/>
          <w:szCs w:val="24"/>
          <w:lang w:val="zh-TW"/>
        </w:rPr>
        <w:t>全敲除组小鼠尿蛋白明显上升，</w:t>
      </w:r>
      <w:r>
        <w:rPr>
          <w:rFonts w:ascii="Times New Roman" w:hAnsi="Times New Roman" w:cs="Times New Roman" w:eastAsiaTheme="minorEastAsia"/>
          <w:b w:val="0"/>
          <w:bCs w:val="0"/>
          <w:sz w:val="24"/>
          <w:szCs w:val="24"/>
          <w:lang w:val="zh-TW"/>
        </w:rPr>
        <w:t>对照</w:t>
      </w:r>
      <w:r>
        <w:rPr>
          <w:rFonts w:hint="default" w:ascii="Times New Roman" w:hAnsi="Times New Roman" w:cs="Times New Roman" w:eastAsiaTheme="minorEastAsia"/>
          <w:b w:val="0"/>
          <w:bCs w:val="0"/>
          <w:sz w:val="24"/>
          <w:szCs w:val="24"/>
          <w:lang w:val="zh-TW"/>
        </w:rPr>
        <w:t>组小鼠尿蛋白无明显变化。以上结果表明角质形成细胞中</w:t>
      </w:r>
      <w:r>
        <w:rPr>
          <w:rFonts w:hint="eastAsia" w:ascii="Times New Roman" w:hAnsi="Times New Roman" w:cs="Times New Roman"/>
          <w:b w:val="0"/>
          <w:bCs w:val="0"/>
          <w:sz w:val="24"/>
          <w:szCs w:val="24"/>
          <w:lang w:eastAsia="zh-CN"/>
        </w:rPr>
        <w:t>Pparg</w:t>
      </w:r>
      <w:r>
        <w:rPr>
          <w:rFonts w:hint="default" w:ascii="Times New Roman" w:hAnsi="Times New Roman" w:cs="Times New Roman" w:eastAsiaTheme="minorEastAsia"/>
          <w:b w:val="0"/>
          <w:bCs w:val="0"/>
          <w:sz w:val="24"/>
          <w:szCs w:val="24"/>
          <w:lang w:val="zh-TW"/>
        </w:rPr>
        <w:t>降低会使小鼠出现自发性蛋白尿。</w:t>
      </w:r>
    </w:p>
    <w:p w14:paraId="0EB80F00">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cs="Times New Roman" w:eastAsiaTheme="minorEastAsia"/>
          <w:b w:val="0"/>
          <w:bCs w:val="0"/>
          <w:sz w:val="24"/>
          <w:szCs w:val="24"/>
          <w:lang w:val="zh-TW"/>
        </w:rPr>
      </w:pPr>
      <w:r>
        <w:rPr>
          <w:rFonts w:hint="default" w:ascii="Times New Roman" w:hAnsi="Times New Roman" w:cs="Times New Roman" w:eastAsiaTheme="minorEastAsia"/>
          <w:b w:val="0"/>
          <w:bCs w:val="0"/>
          <w:sz w:val="24"/>
          <w:szCs w:val="24"/>
          <w:lang w:val="zh-TW"/>
        </w:rPr>
        <w:t>图</w:t>
      </w:r>
      <w:r>
        <w:rPr>
          <w:rFonts w:hint="eastAsia" w:ascii="Times New Roman" w:hAnsi="Times New Roman" w:cs="Times New Roman" w:eastAsiaTheme="minorEastAsia"/>
          <w:b w:val="0"/>
          <w:bCs w:val="0"/>
          <w:sz w:val="24"/>
          <w:szCs w:val="24"/>
          <w:lang w:val="en-US" w:eastAsia="zh-CN"/>
        </w:rPr>
        <w:t>1</w:t>
      </w:r>
      <w:r>
        <w:rPr>
          <w:rFonts w:hint="default" w:ascii="Times New Roman" w:hAnsi="Times New Roman" w:cs="Times New Roman" w:eastAsiaTheme="minorEastAsia"/>
          <w:b w:val="0"/>
          <w:bCs w:val="0"/>
          <w:sz w:val="24"/>
          <w:szCs w:val="24"/>
        </w:rPr>
        <w:t>E</w:t>
      </w:r>
      <w:r>
        <w:rPr>
          <w:rFonts w:hint="default" w:ascii="Times New Roman" w:hAnsi="Times New Roman" w:cs="Times New Roman" w:eastAsiaTheme="minorEastAsia"/>
          <w:b w:val="0"/>
          <w:bCs w:val="0"/>
          <w:kern w:val="0"/>
          <w:sz w:val="24"/>
          <w:szCs w:val="24"/>
        </w:rPr>
        <w:t xml:space="preserve"> </w:t>
      </w:r>
      <w:r>
        <w:rPr>
          <w:rFonts w:hint="default" w:ascii="Times New Roman" w:hAnsi="Times New Roman" w:cs="Times New Roman" w:eastAsiaTheme="minorEastAsia"/>
          <w:b w:val="0"/>
          <w:bCs w:val="0"/>
          <w:sz w:val="24"/>
          <w:szCs w:val="24"/>
          <w:lang w:val="zh-TW"/>
        </w:rPr>
        <w:t>局部角质形成细胞</w:t>
      </w:r>
      <w:r>
        <w:rPr>
          <w:rFonts w:hint="eastAsia" w:ascii="Times New Roman" w:hAnsi="Times New Roman" w:cs="Times New Roman"/>
          <w:b w:val="0"/>
          <w:bCs w:val="0"/>
          <w:sz w:val="24"/>
          <w:szCs w:val="24"/>
          <w:lang w:eastAsia="zh-CN"/>
        </w:rPr>
        <w:t>Pparg</w:t>
      </w:r>
      <w:r>
        <w:rPr>
          <w:rFonts w:hint="default" w:ascii="Times New Roman" w:hAnsi="Times New Roman" w:cs="Times New Roman" w:eastAsiaTheme="minorEastAsia"/>
          <w:b w:val="0"/>
          <w:bCs w:val="0"/>
          <w:sz w:val="24"/>
          <w:szCs w:val="24"/>
          <w:lang w:val="zh-TW"/>
        </w:rPr>
        <w:t>敲除第</w:t>
      </w:r>
      <w:r>
        <w:rPr>
          <w:rFonts w:hint="default" w:ascii="Times New Roman" w:hAnsi="Times New Roman" w:cs="Times New Roman" w:eastAsiaTheme="minorEastAsia"/>
          <w:b w:val="0"/>
          <w:bCs w:val="0"/>
          <w:sz w:val="24"/>
          <w:szCs w:val="24"/>
        </w:rPr>
        <w:t>17</w:t>
      </w:r>
      <w:r>
        <w:rPr>
          <w:rFonts w:hint="default" w:ascii="Times New Roman" w:hAnsi="Times New Roman" w:cs="Times New Roman" w:eastAsiaTheme="minorEastAsia"/>
          <w:b w:val="0"/>
          <w:bCs w:val="0"/>
          <w:sz w:val="24"/>
          <w:szCs w:val="24"/>
          <w:lang w:val="zh-TW"/>
        </w:rPr>
        <w:t>天小鼠外周血抗核抗体及抗双链</w:t>
      </w:r>
      <w:r>
        <w:rPr>
          <w:rFonts w:hint="default" w:ascii="Times New Roman" w:hAnsi="Times New Roman" w:cs="Times New Roman" w:eastAsiaTheme="minorEastAsia"/>
          <w:b w:val="0"/>
          <w:bCs w:val="0"/>
          <w:sz w:val="24"/>
          <w:szCs w:val="24"/>
        </w:rPr>
        <w:t>DNA</w:t>
      </w:r>
      <w:r>
        <w:rPr>
          <w:rFonts w:hint="default" w:ascii="Times New Roman" w:hAnsi="Times New Roman" w:cs="Times New Roman" w:eastAsiaTheme="minorEastAsia"/>
          <w:b w:val="0"/>
          <w:bCs w:val="0"/>
          <w:sz w:val="24"/>
          <w:szCs w:val="24"/>
          <w:lang w:val="zh-TW"/>
        </w:rPr>
        <w:t>抗体含量。局部</w:t>
      </w:r>
      <w:r>
        <w:rPr>
          <w:rFonts w:hint="eastAsia" w:ascii="Times New Roman" w:hAnsi="Times New Roman" w:cs="Times New Roman"/>
          <w:b w:val="0"/>
          <w:bCs w:val="0"/>
          <w:sz w:val="24"/>
          <w:szCs w:val="24"/>
          <w:lang w:val="zh-TW" w:eastAsia="zh-CN"/>
        </w:rPr>
        <w:t>Pparg</w:t>
      </w:r>
      <w:r>
        <w:rPr>
          <w:rFonts w:hint="default" w:ascii="Times New Roman" w:hAnsi="Times New Roman" w:cs="Times New Roman" w:eastAsiaTheme="minorEastAsia"/>
          <w:b w:val="0"/>
          <w:bCs w:val="0"/>
          <w:sz w:val="24"/>
          <w:szCs w:val="24"/>
          <w:lang w:val="zh-TW"/>
        </w:rPr>
        <w:t>全敲除组小鼠外周血抗核抗体及抗双链</w:t>
      </w:r>
      <w:r>
        <w:rPr>
          <w:rFonts w:hint="default" w:ascii="Times New Roman" w:hAnsi="Times New Roman" w:cs="Times New Roman" w:eastAsiaTheme="minorEastAsia"/>
          <w:b w:val="0"/>
          <w:bCs w:val="0"/>
          <w:sz w:val="24"/>
          <w:szCs w:val="24"/>
        </w:rPr>
        <w:t>DNA</w:t>
      </w:r>
      <w:r>
        <w:rPr>
          <w:rFonts w:hint="default" w:ascii="Times New Roman" w:hAnsi="Times New Roman" w:cs="Times New Roman" w:eastAsiaTheme="minorEastAsia"/>
          <w:b w:val="0"/>
          <w:bCs w:val="0"/>
          <w:sz w:val="24"/>
          <w:szCs w:val="24"/>
          <w:lang w:val="zh-TW"/>
        </w:rPr>
        <w:t>抗体含量明显高于</w:t>
      </w:r>
      <w:r>
        <w:rPr>
          <w:rFonts w:ascii="Times New Roman" w:hAnsi="Times New Roman" w:cs="Times New Roman" w:eastAsiaTheme="minorEastAsia"/>
          <w:b w:val="0"/>
          <w:bCs w:val="0"/>
          <w:sz w:val="24"/>
          <w:szCs w:val="24"/>
          <w:lang w:val="zh-TW"/>
        </w:rPr>
        <w:t>对照</w:t>
      </w:r>
      <w:r>
        <w:rPr>
          <w:rFonts w:hint="default" w:ascii="Times New Roman" w:hAnsi="Times New Roman" w:cs="Times New Roman" w:eastAsiaTheme="minorEastAsia"/>
          <w:b w:val="0"/>
          <w:bCs w:val="0"/>
          <w:sz w:val="24"/>
          <w:szCs w:val="24"/>
          <w:lang w:val="zh-TW"/>
        </w:rPr>
        <w:t>组小鼠。以上结果表明角质形成细胞中</w:t>
      </w:r>
      <w:r>
        <w:rPr>
          <w:rFonts w:hint="eastAsia" w:ascii="Times New Roman" w:hAnsi="Times New Roman" w:cs="Times New Roman"/>
          <w:b w:val="0"/>
          <w:bCs w:val="0"/>
          <w:sz w:val="24"/>
          <w:szCs w:val="24"/>
          <w:lang w:eastAsia="zh-CN"/>
        </w:rPr>
        <w:t>Pparg</w:t>
      </w:r>
      <w:r>
        <w:rPr>
          <w:rFonts w:hint="default" w:ascii="Times New Roman" w:hAnsi="Times New Roman" w:cs="Times New Roman" w:eastAsiaTheme="minorEastAsia"/>
          <w:b w:val="0"/>
          <w:bCs w:val="0"/>
          <w:sz w:val="24"/>
          <w:szCs w:val="24"/>
          <w:lang w:val="zh-TW"/>
        </w:rPr>
        <w:t>降低会使小鼠出现自身抗体。</w:t>
      </w:r>
    </w:p>
    <w:p w14:paraId="1DF6FEB3">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cs="Times New Roman" w:eastAsiaTheme="minorEastAsia"/>
          <w:b w:val="0"/>
          <w:bCs w:val="0"/>
          <w:sz w:val="24"/>
          <w:szCs w:val="24"/>
          <w:lang w:val="zh-TW"/>
        </w:rPr>
      </w:pPr>
      <w:r>
        <w:rPr>
          <w:rFonts w:hint="default" w:ascii="Times New Roman" w:hAnsi="Times New Roman" w:cs="Times New Roman" w:eastAsiaTheme="minorEastAsia"/>
          <w:b w:val="0"/>
          <w:bCs w:val="0"/>
          <w:sz w:val="24"/>
          <w:szCs w:val="24"/>
          <w:lang w:val="zh-TW"/>
        </w:rPr>
        <w:t>图</w:t>
      </w:r>
      <w:r>
        <w:rPr>
          <w:rFonts w:hint="eastAsia" w:ascii="Times New Roman" w:hAnsi="Times New Roman" w:cs="Times New Roman" w:eastAsiaTheme="minorEastAsia"/>
          <w:b w:val="0"/>
          <w:bCs w:val="0"/>
          <w:sz w:val="24"/>
          <w:szCs w:val="24"/>
          <w:lang w:val="en-US" w:eastAsia="zh-CN"/>
        </w:rPr>
        <w:t>1F</w:t>
      </w:r>
      <w:r>
        <w:rPr>
          <w:rFonts w:hint="default" w:ascii="Times New Roman" w:hAnsi="Times New Roman" w:cs="Times New Roman" w:eastAsiaTheme="minorEastAsia"/>
          <w:b w:val="0"/>
          <w:bCs w:val="0"/>
          <w:kern w:val="0"/>
          <w:sz w:val="24"/>
          <w:szCs w:val="24"/>
        </w:rPr>
        <w:t xml:space="preserve"> </w:t>
      </w:r>
      <w:r>
        <w:rPr>
          <w:rFonts w:hint="default" w:ascii="Times New Roman" w:hAnsi="Times New Roman" w:cs="Times New Roman" w:eastAsiaTheme="minorEastAsia"/>
          <w:b w:val="0"/>
          <w:bCs w:val="0"/>
          <w:sz w:val="24"/>
          <w:szCs w:val="24"/>
          <w:lang w:val="zh-TW"/>
        </w:rPr>
        <w:t>局部角质形成细胞</w:t>
      </w:r>
      <w:r>
        <w:rPr>
          <w:rFonts w:hint="eastAsia" w:ascii="Times New Roman" w:hAnsi="Times New Roman" w:cs="Times New Roman"/>
          <w:b w:val="0"/>
          <w:bCs w:val="0"/>
          <w:sz w:val="24"/>
          <w:szCs w:val="24"/>
          <w:lang w:eastAsia="zh-CN"/>
        </w:rPr>
        <w:t>Pparg</w:t>
      </w:r>
      <w:r>
        <w:rPr>
          <w:rFonts w:hint="default" w:ascii="Times New Roman" w:hAnsi="Times New Roman" w:cs="Times New Roman" w:eastAsiaTheme="minorEastAsia"/>
          <w:b w:val="0"/>
          <w:bCs w:val="0"/>
          <w:sz w:val="24"/>
          <w:szCs w:val="24"/>
          <w:lang w:val="zh-TW"/>
        </w:rPr>
        <w:t>敲除第</w:t>
      </w:r>
      <w:r>
        <w:rPr>
          <w:rFonts w:hint="default" w:ascii="Times New Roman" w:hAnsi="Times New Roman" w:cs="Times New Roman" w:eastAsiaTheme="minorEastAsia"/>
          <w:b w:val="0"/>
          <w:bCs w:val="0"/>
          <w:sz w:val="24"/>
          <w:szCs w:val="24"/>
        </w:rPr>
        <w:t>17</w:t>
      </w:r>
      <w:r>
        <w:rPr>
          <w:rFonts w:hint="default" w:ascii="Times New Roman" w:hAnsi="Times New Roman" w:cs="Times New Roman" w:eastAsiaTheme="minorEastAsia"/>
          <w:b w:val="0"/>
          <w:bCs w:val="0"/>
          <w:sz w:val="24"/>
          <w:szCs w:val="24"/>
          <w:lang w:val="zh-TW"/>
        </w:rPr>
        <w:t>天小鼠</w:t>
      </w:r>
      <w:r>
        <w:rPr>
          <w:rFonts w:hint="eastAsia" w:ascii="Times New Roman" w:hAnsi="Times New Roman" w:cs="Times New Roman" w:eastAsiaTheme="minorEastAsia"/>
          <w:b w:val="0"/>
          <w:bCs w:val="0"/>
          <w:sz w:val="24"/>
          <w:szCs w:val="24"/>
          <w:lang w:val="en-US" w:eastAsia="zh-CN"/>
        </w:rPr>
        <w:t>脾脏重量的变化</w:t>
      </w:r>
      <w:r>
        <w:rPr>
          <w:rFonts w:hint="default" w:ascii="Times New Roman" w:hAnsi="Times New Roman" w:cs="Times New Roman" w:eastAsiaTheme="minorEastAsia"/>
          <w:b w:val="0"/>
          <w:bCs w:val="0"/>
          <w:sz w:val="24"/>
          <w:szCs w:val="24"/>
          <w:lang w:val="zh-TW"/>
        </w:rPr>
        <w:t>。局部</w:t>
      </w:r>
      <w:r>
        <w:rPr>
          <w:rFonts w:hint="eastAsia" w:ascii="Times New Roman" w:hAnsi="Times New Roman" w:cs="Times New Roman"/>
          <w:b w:val="0"/>
          <w:bCs w:val="0"/>
          <w:sz w:val="24"/>
          <w:szCs w:val="24"/>
          <w:lang w:val="zh-TW" w:eastAsia="zh-CN"/>
        </w:rPr>
        <w:t>Pparg</w:t>
      </w:r>
      <w:r>
        <w:rPr>
          <w:rFonts w:hint="default" w:ascii="Times New Roman" w:hAnsi="Times New Roman" w:cs="Times New Roman" w:eastAsiaTheme="minorEastAsia"/>
          <w:b w:val="0"/>
          <w:bCs w:val="0"/>
          <w:sz w:val="24"/>
          <w:szCs w:val="24"/>
          <w:lang w:val="zh-TW"/>
        </w:rPr>
        <w:t>全敲除组小鼠</w:t>
      </w:r>
      <w:r>
        <w:rPr>
          <w:rFonts w:hint="eastAsia" w:ascii="Times New Roman" w:hAnsi="Times New Roman" w:cs="Times New Roman" w:eastAsiaTheme="minorEastAsia"/>
          <w:b w:val="0"/>
          <w:bCs w:val="0"/>
          <w:sz w:val="24"/>
          <w:szCs w:val="24"/>
          <w:lang w:val="en-US" w:eastAsia="zh-CN"/>
        </w:rPr>
        <w:t>脾脏明显大于对照组</w:t>
      </w:r>
      <w:r>
        <w:rPr>
          <w:rFonts w:hint="default" w:ascii="Times New Roman" w:hAnsi="Times New Roman" w:cs="Times New Roman" w:eastAsiaTheme="minorEastAsia"/>
          <w:b w:val="0"/>
          <w:bCs w:val="0"/>
          <w:sz w:val="24"/>
          <w:szCs w:val="24"/>
          <w:lang w:val="zh-TW"/>
        </w:rPr>
        <w:t>。以上结果表明角质形成细胞中</w:t>
      </w:r>
      <w:r>
        <w:rPr>
          <w:rFonts w:hint="eastAsia" w:ascii="Times New Roman" w:hAnsi="Times New Roman" w:cs="Times New Roman"/>
          <w:b w:val="0"/>
          <w:bCs w:val="0"/>
          <w:sz w:val="24"/>
          <w:szCs w:val="24"/>
          <w:lang w:eastAsia="zh-CN"/>
        </w:rPr>
        <w:t>Pparg</w:t>
      </w:r>
      <w:r>
        <w:rPr>
          <w:rFonts w:hint="default" w:ascii="Times New Roman" w:hAnsi="Times New Roman" w:cs="Times New Roman" w:eastAsiaTheme="minorEastAsia"/>
          <w:b w:val="0"/>
          <w:bCs w:val="0"/>
          <w:sz w:val="24"/>
          <w:szCs w:val="24"/>
          <w:lang w:val="zh-TW"/>
        </w:rPr>
        <w:t>降低</w:t>
      </w:r>
      <w:r>
        <w:rPr>
          <w:rFonts w:hint="eastAsia" w:ascii="Times New Roman" w:hAnsi="Times New Roman" w:cs="Times New Roman" w:eastAsiaTheme="minorEastAsia"/>
          <w:b w:val="0"/>
          <w:bCs w:val="0"/>
          <w:sz w:val="24"/>
          <w:szCs w:val="24"/>
          <w:lang w:val="en-US" w:eastAsia="zh-CN"/>
        </w:rPr>
        <w:t>可能</w:t>
      </w:r>
      <w:r>
        <w:rPr>
          <w:rFonts w:hint="default" w:ascii="Times New Roman" w:hAnsi="Times New Roman" w:cs="Times New Roman" w:eastAsiaTheme="minorEastAsia"/>
          <w:b w:val="0"/>
          <w:bCs w:val="0"/>
          <w:sz w:val="24"/>
          <w:szCs w:val="24"/>
          <w:lang w:val="zh-TW"/>
        </w:rPr>
        <w:t>会使小鼠出现</w:t>
      </w:r>
      <w:r>
        <w:rPr>
          <w:rFonts w:hint="eastAsia" w:ascii="Times New Roman" w:hAnsi="Times New Roman" w:cs="Times New Roman" w:eastAsiaTheme="minorEastAsia"/>
          <w:b w:val="0"/>
          <w:bCs w:val="0"/>
          <w:sz w:val="24"/>
          <w:szCs w:val="24"/>
          <w:lang w:val="en-US" w:eastAsia="zh-CN"/>
        </w:rPr>
        <w:t>免疫细胞相关改变</w:t>
      </w:r>
      <w:r>
        <w:rPr>
          <w:rFonts w:hint="default" w:ascii="Times New Roman" w:hAnsi="Times New Roman" w:cs="Times New Roman" w:eastAsiaTheme="minorEastAsia"/>
          <w:b w:val="0"/>
          <w:bCs w:val="0"/>
          <w:sz w:val="24"/>
          <w:szCs w:val="24"/>
          <w:lang w:val="zh-TW"/>
        </w:rPr>
        <w:t>。</w:t>
      </w:r>
    </w:p>
    <w:p w14:paraId="27D62050">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cs="Times New Roman" w:eastAsiaTheme="minorEastAsia"/>
          <w:b w:val="0"/>
          <w:bCs w:val="0"/>
          <w:sz w:val="24"/>
          <w:szCs w:val="24"/>
          <w:lang w:val="zh-TW"/>
        </w:rPr>
      </w:pPr>
      <w:r>
        <w:rPr>
          <w:rFonts w:hint="default" w:ascii="Times New Roman" w:hAnsi="Times New Roman" w:cs="Times New Roman" w:eastAsiaTheme="minorEastAsia"/>
          <w:b w:val="0"/>
          <w:bCs w:val="0"/>
          <w:sz w:val="24"/>
          <w:szCs w:val="24"/>
          <w:lang w:val="zh-TW"/>
        </w:rPr>
        <w:t>图</w:t>
      </w:r>
      <w:r>
        <w:rPr>
          <w:rFonts w:hint="eastAsia" w:ascii="Times New Roman" w:hAnsi="Times New Roman" w:cs="Times New Roman" w:eastAsiaTheme="minorEastAsia"/>
          <w:b w:val="0"/>
          <w:bCs w:val="0"/>
          <w:sz w:val="24"/>
          <w:szCs w:val="24"/>
          <w:lang w:val="en-US" w:eastAsia="zh-CN"/>
        </w:rPr>
        <w:t>1G</w:t>
      </w:r>
      <w:r>
        <w:rPr>
          <w:rFonts w:hint="default" w:ascii="Times New Roman" w:hAnsi="Times New Roman" w:cs="Times New Roman" w:eastAsiaTheme="minorEastAsia"/>
          <w:b w:val="0"/>
          <w:bCs w:val="0"/>
          <w:kern w:val="0"/>
          <w:sz w:val="24"/>
          <w:szCs w:val="24"/>
        </w:rPr>
        <w:t xml:space="preserve"> </w:t>
      </w:r>
      <w:r>
        <w:rPr>
          <w:rFonts w:hint="default" w:ascii="Times New Roman" w:hAnsi="Times New Roman" w:cs="Times New Roman" w:eastAsiaTheme="minorEastAsia"/>
          <w:b w:val="0"/>
          <w:bCs w:val="0"/>
          <w:sz w:val="24"/>
          <w:szCs w:val="24"/>
          <w:lang w:val="zh-TW"/>
        </w:rPr>
        <w:t>局部角质形成细胞</w:t>
      </w:r>
      <w:r>
        <w:rPr>
          <w:rFonts w:hint="eastAsia" w:ascii="Times New Roman" w:hAnsi="Times New Roman" w:cs="Times New Roman"/>
          <w:b w:val="0"/>
          <w:bCs w:val="0"/>
          <w:sz w:val="24"/>
          <w:szCs w:val="24"/>
          <w:lang w:eastAsia="zh-CN"/>
        </w:rPr>
        <w:t>Pparg</w:t>
      </w:r>
      <w:r>
        <w:rPr>
          <w:rFonts w:hint="default" w:ascii="Times New Roman" w:hAnsi="Times New Roman" w:cs="Times New Roman" w:eastAsiaTheme="minorEastAsia"/>
          <w:b w:val="0"/>
          <w:bCs w:val="0"/>
          <w:sz w:val="24"/>
          <w:szCs w:val="24"/>
          <w:lang w:val="zh-TW"/>
        </w:rPr>
        <w:t>敲除第</w:t>
      </w:r>
      <w:r>
        <w:rPr>
          <w:rFonts w:hint="default" w:ascii="Times New Roman" w:hAnsi="Times New Roman" w:cs="Times New Roman" w:eastAsiaTheme="minorEastAsia"/>
          <w:b w:val="0"/>
          <w:bCs w:val="0"/>
          <w:sz w:val="24"/>
          <w:szCs w:val="24"/>
        </w:rPr>
        <w:t>17</w:t>
      </w:r>
      <w:r>
        <w:rPr>
          <w:rFonts w:hint="default" w:ascii="Times New Roman" w:hAnsi="Times New Roman" w:cs="Times New Roman" w:eastAsiaTheme="minorEastAsia"/>
          <w:b w:val="0"/>
          <w:bCs w:val="0"/>
          <w:sz w:val="24"/>
          <w:szCs w:val="24"/>
          <w:lang w:val="zh-TW"/>
        </w:rPr>
        <w:t>天小鼠</w:t>
      </w:r>
      <w:r>
        <w:rPr>
          <w:rFonts w:hint="eastAsia" w:ascii="Times New Roman" w:hAnsi="Times New Roman" w:cs="Times New Roman" w:eastAsiaTheme="minorEastAsia"/>
          <w:b w:val="0"/>
          <w:bCs w:val="0"/>
          <w:sz w:val="24"/>
          <w:szCs w:val="24"/>
          <w:lang w:val="en-US" w:eastAsia="zh-CN"/>
        </w:rPr>
        <w:t>脾脏免疫细胞比例的变化</w:t>
      </w:r>
      <w:r>
        <w:rPr>
          <w:rFonts w:hint="default" w:ascii="Times New Roman" w:hAnsi="Times New Roman" w:cs="Times New Roman" w:eastAsiaTheme="minorEastAsia"/>
          <w:b w:val="0"/>
          <w:bCs w:val="0"/>
          <w:sz w:val="24"/>
          <w:szCs w:val="24"/>
          <w:lang w:val="zh-TW"/>
        </w:rPr>
        <w:t>。局部</w:t>
      </w:r>
      <w:r>
        <w:rPr>
          <w:rFonts w:hint="eastAsia" w:ascii="Times New Roman" w:hAnsi="Times New Roman" w:cs="Times New Roman"/>
          <w:b w:val="0"/>
          <w:bCs w:val="0"/>
          <w:sz w:val="24"/>
          <w:szCs w:val="24"/>
          <w:lang w:val="zh-TW" w:eastAsia="zh-CN"/>
        </w:rPr>
        <w:t>Pparg</w:t>
      </w:r>
      <w:r>
        <w:rPr>
          <w:rFonts w:hint="default" w:ascii="Times New Roman" w:hAnsi="Times New Roman" w:cs="Times New Roman" w:eastAsiaTheme="minorEastAsia"/>
          <w:b w:val="0"/>
          <w:bCs w:val="0"/>
          <w:sz w:val="24"/>
          <w:szCs w:val="24"/>
          <w:lang w:val="zh-TW"/>
        </w:rPr>
        <w:t>全敲除组小鼠</w:t>
      </w:r>
      <w:r>
        <w:rPr>
          <w:rFonts w:hint="eastAsia" w:ascii="Times New Roman" w:hAnsi="Times New Roman" w:cs="Times New Roman" w:eastAsiaTheme="minorEastAsia"/>
          <w:b w:val="0"/>
          <w:bCs w:val="0"/>
          <w:sz w:val="24"/>
          <w:szCs w:val="24"/>
          <w:lang w:val="en-US" w:eastAsia="zh-CN"/>
        </w:rPr>
        <w:t>Th1、Th2、Tfh、Treg、Plasma cell的比例都明显高于对照组</w:t>
      </w:r>
      <w:r>
        <w:rPr>
          <w:rFonts w:hint="default" w:ascii="Times New Roman" w:hAnsi="Times New Roman" w:cs="Times New Roman" w:eastAsiaTheme="minorEastAsia"/>
          <w:b w:val="0"/>
          <w:bCs w:val="0"/>
          <w:sz w:val="24"/>
          <w:szCs w:val="24"/>
          <w:lang w:val="zh-TW"/>
        </w:rPr>
        <w:t>。以上结果表明角质形成细胞中</w:t>
      </w:r>
      <w:r>
        <w:rPr>
          <w:rFonts w:hint="eastAsia" w:ascii="Times New Roman" w:hAnsi="Times New Roman" w:cs="Times New Roman"/>
          <w:b w:val="0"/>
          <w:bCs w:val="0"/>
          <w:sz w:val="24"/>
          <w:szCs w:val="24"/>
          <w:lang w:eastAsia="zh-CN"/>
        </w:rPr>
        <w:t>Pparg</w:t>
      </w:r>
      <w:r>
        <w:rPr>
          <w:rFonts w:hint="default" w:ascii="Times New Roman" w:hAnsi="Times New Roman" w:cs="Times New Roman" w:eastAsiaTheme="minorEastAsia"/>
          <w:b w:val="0"/>
          <w:bCs w:val="0"/>
          <w:sz w:val="24"/>
          <w:szCs w:val="24"/>
          <w:lang w:val="zh-TW"/>
        </w:rPr>
        <w:t>降低</w:t>
      </w:r>
      <w:r>
        <w:rPr>
          <w:rFonts w:hint="eastAsia" w:ascii="Times New Roman" w:hAnsi="Times New Roman" w:cs="Times New Roman" w:eastAsiaTheme="minorEastAsia"/>
          <w:b w:val="0"/>
          <w:bCs w:val="0"/>
          <w:sz w:val="24"/>
          <w:szCs w:val="24"/>
          <w:lang w:val="en-US" w:eastAsia="zh-CN"/>
        </w:rPr>
        <w:t>可能</w:t>
      </w:r>
      <w:r>
        <w:rPr>
          <w:rFonts w:hint="default" w:ascii="Times New Roman" w:hAnsi="Times New Roman" w:cs="Times New Roman" w:eastAsiaTheme="minorEastAsia"/>
          <w:b w:val="0"/>
          <w:bCs w:val="0"/>
          <w:sz w:val="24"/>
          <w:szCs w:val="24"/>
          <w:lang w:val="zh-TW"/>
        </w:rPr>
        <w:t>会使小鼠出现</w:t>
      </w:r>
      <w:r>
        <w:rPr>
          <w:rFonts w:hint="eastAsia" w:ascii="Times New Roman" w:hAnsi="Times New Roman" w:cs="Times New Roman" w:eastAsiaTheme="minorEastAsia"/>
          <w:b w:val="0"/>
          <w:bCs w:val="0"/>
          <w:sz w:val="24"/>
          <w:szCs w:val="24"/>
          <w:lang w:val="en-US" w:eastAsia="zh-CN"/>
        </w:rPr>
        <w:t>免疫细胞比例改变从而影响系统免疫功能</w:t>
      </w:r>
      <w:r>
        <w:rPr>
          <w:rFonts w:hint="default" w:ascii="Times New Roman" w:hAnsi="Times New Roman" w:cs="Times New Roman" w:eastAsiaTheme="minorEastAsia"/>
          <w:b w:val="0"/>
          <w:bCs w:val="0"/>
          <w:sz w:val="24"/>
          <w:szCs w:val="24"/>
          <w:lang w:val="zh-TW"/>
        </w:rPr>
        <w:t>。</w:t>
      </w:r>
    </w:p>
    <w:p w14:paraId="52155AA4">
      <w:pPr>
        <w:keepNext w:val="0"/>
        <w:keepLines w:val="0"/>
        <w:pageBreakBefore w:val="0"/>
        <w:kinsoku/>
        <w:wordWrap/>
        <w:overflowPunct/>
        <w:topLinePunct w:val="0"/>
        <w:autoSpaceDE/>
        <w:autoSpaceDN/>
        <w:bidi w:val="0"/>
        <w:adjustRightInd/>
        <w:snapToGrid/>
        <w:spacing w:line="360" w:lineRule="auto"/>
        <w:textAlignment w:val="auto"/>
        <w:rPr>
          <w:rStyle w:val="6"/>
          <w:rFonts w:hint="eastAsia" w:ascii="Times New Roman" w:hAnsi="Times New Roman" w:cs="Times New Roman" w:eastAsiaTheme="minorEastAsia"/>
          <w:b w:val="0"/>
          <w:bCs w:val="0"/>
          <w:sz w:val="24"/>
          <w:szCs w:val="24"/>
          <w:lang w:eastAsia="zh-CN"/>
        </w:rPr>
      </w:pPr>
      <w:r>
        <w:rPr>
          <w:rStyle w:val="6"/>
          <w:rFonts w:hint="eastAsia" w:ascii="Times New Roman" w:hAnsi="Times New Roman" w:cs="Times New Roman" w:eastAsiaTheme="minorEastAsia"/>
          <w:b w:val="0"/>
          <w:bCs w:val="0"/>
          <w:sz w:val="24"/>
          <w:szCs w:val="24"/>
          <w:lang w:eastAsia="zh-CN"/>
        </w:rPr>
        <w:drawing>
          <wp:inline distT="0" distB="0" distL="114300" distR="114300">
            <wp:extent cx="5676900" cy="3624580"/>
            <wp:effectExtent l="0" t="0" r="0" b="7620"/>
            <wp:docPr id="1" name="图片 1" descr="169925358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99253583162"/>
                    <pic:cNvPicPr>
                      <a:picLocks noChangeAspect="1"/>
                    </pic:cNvPicPr>
                  </pic:nvPicPr>
                  <pic:blipFill>
                    <a:blip r:embed="rId5"/>
                    <a:stretch>
                      <a:fillRect/>
                    </a:stretch>
                  </pic:blipFill>
                  <pic:spPr>
                    <a:xfrm>
                      <a:off x="0" y="0"/>
                      <a:ext cx="5676900" cy="3624580"/>
                    </a:xfrm>
                    <a:prstGeom prst="rect">
                      <a:avLst/>
                    </a:prstGeom>
                  </pic:spPr>
                </pic:pic>
              </a:graphicData>
            </a:graphic>
          </wp:inline>
        </w:drawing>
      </w:r>
    </w:p>
    <w:p w14:paraId="192B2C8C">
      <w:pPr>
        <w:keepNext w:val="0"/>
        <w:keepLines w:val="0"/>
        <w:pageBreakBefore w:val="0"/>
        <w:kinsoku/>
        <w:wordWrap/>
        <w:overflowPunct/>
        <w:topLinePunct w:val="0"/>
        <w:autoSpaceDE/>
        <w:autoSpaceDN/>
        <w:bidi w:val="0"/>
        <w:adjustRightInd/>
        <w:snapToGrid/>
        <w:spacing w:line="360" w:lineRule="auto"/>
        <w:jc w:val="center"/>
        <w:textAlignment w:val="auto"/>
        <w:rPr>
          <w:rStyle w:val="6"/>
          <w:rFonts w:hint="default" w:ascii="Times New Roman" w:hAnsi="Times New Roman" w:cs="Times New Roman"/>
          <w:b w:val="0"/>
          <w:bCs w:val="0"/>
          <w:sz w:val="24"/>
          <w:szCs w:val="24"/>
          <w:lang w:val="en-US" w:eastAsia="zh-CN"/>
        </w:rPr>
      </w:pPr>
      <w:r>
        <w:rPr>
          <w:rStyle w:val="6"/>
          <w:rFonts w:hint="eastAsia" w:ascii="Times New Roman" w:hAnsi="Times New Roman" w:cs="Times New Roman" w:eastAsiaTheme="minorEastAsia"/>
          <w:b w:val="0"/>
          <w:bCs w:val="0"/>
          <w:sz w:val="24"/>
          <w:szCs w:val="24"/>
          <w:lang w:val="en-US" w:eastAsia="zh-CN"/>
        </w:rPr>
        <w:t>图1</w:t>
      </w:r>
      <w:r>
        <w:rPr>
          <w:rStyle w:val="6"/>
          <w:rFonts w:hint="eastAsia" w:ascii="Times New Roman" w:hAnsi="Times New Roman" w:cs="Times New Roman"/>
          <w:b w:val="0"/>
          <w:bCs w:val="0"/>
          <w:sz w:val="24"/>
          <w:szCs w:val="24"/>
          <w:lang w:val="en-US" w:eastAsia="zh-CN"/>
        </w:rPr>
        <w:t>. SLE小鼠模型的表型评估</w:t>
      </w:r>
    </w:p>
    <w:p w14:paraId="25F4E47C">
      <w:pPr>
        <w:pStyle w:val="7"/>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eastAsiaTheme="minorEastAsia"/>
          <w:b/>
          <w:bCs/>
          <w:color w:val="auto"/>
          <w:kern w:val="2"/>
          <w:sz w:val="28"/>
          <w:szCs w:val="28"/>
          <w:lang w:val="en-US" w:eastAsia="zh-CN" w:bidi="ar-SA"/>
        </w:rPr>
      </w:pPr>
      <w:r>
        <w:rPr>
          <w:rFonts w:hint="eastAsia" w:ascii="Times New Roman" w:hAnsi="Times New Roman" w:cs="Times New Roman" w:eastAsiaTheme="minorEastAsia"/>
          <w:b/>
          <w:bCs/>
          <w:color w:val="auto"/>
          <w:kern w:val="2"/>
          <w:sz w:val="28"/>
          <w:szCs w:val="28"/>
          <w:lang w:val="en-US" w:eastAsia="zh-CN" w:bidi="ar-SA"/>
        </w:rPr>
        <w:t>3.3.2 阳性药物疗效评价</w:t>
      </w:r>
    </w:p>
    <w:p w14:paraId="57779FE4">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cs="Times New Roman" w:eastAsiaTheme="minorEastAsia"/>
          <w:b w:val="0"/>
          <w:bCs w:val="0"/>
          <w:sz w:val="24"/>
          <w:szCs w:val="24"/>
          <w:lang w:val="en-US" w:eastAsia="zh-CN"/>
        </w:rPr>
      </w:pPr>
      <w:r>
        <w:rPr>
          <w:rFonts w:hint="eastAsia" w:ascii="Times New Roman" w:hAnsi="Times New Roman" w:cs="Times New Roman" w:eastAsiaTheme="minorEastAsia"/>
          <w:b w:val="0"/>
          <w:bCs w:val="0"/>
          <w:sz w:val="24"/>
          <w:szCs w:val="24"/>
          <w:lang w:val="en-US" w:eastAsia="zh-CN"/>
        </w:rPr>
        <w:t xml:space="preserve"> 该小鼠模型对阳性药物环磷酰胺（CTX）的治疗反应</w:t>
      </w:r>
      <w:r>
        <w:rPr>
          <w:rFonts w:hint="eastAsia" w:ascii="Times New Roman" w:hAnsi="Times New Roman" w:cs="Times New Roman"/>
          <w:b w:val="0"/>
          <w:bCs w:val="0"/>
          <w:sz w:val="24"/>
          <w:szCs w:val="24"/>
          <w:lang w:val="en-US" w:eastAsia="zh-CN"/>
        </w:rPr>
        <w:t>可观</w:t>
      </w:r>
      <w:r>
        <w:rPr>
          <w:rFonts w:hint="eastAsia" w:ascii="Times New Roman" w:hAnsi="Times New Roman" w:cs="Times New Roman" w:eastAsiaTheme="minorEastAsia"/>
          <w:b w:val="0"/>
          <w:bCs w:val="0"/>
          <w:sz w:val="24"/>
          <w:szCs w:val="24"/>
          <w:lang w:val="en-US" w:eastAsia="zh-CN"/>
        </w:rPr>
        <w:t>，包括小鼠生存率的升高（图2A），皮损减轻（图2B），尿蛋白减轻（图2C），体重有升高趋势（图2D），自身抗体水平的明显下降（图2E），肾脏IgG沉积显著减少（图2F）。</w:t>
      </w:r>
    </w:p>
    <w:p w14:paraId="32857BA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default" w:ascii="Times New Roman" w:hAnsi="Times New Roman" w:cs="Times New Roman"/>
          <w:b w:val="0"/>
          <w:bCs w:val="0"/>
          <w:color w:val="auto"/>
          <w:kern w:val="2"/>
          <w:sz w:val="28"/>
          <w:szCs w:val="28"/>
          <w:u w:color="000000"/>
          <w:lang w:val="en-US" w:eastAsia="zh-CN" w:bidi="ar-SA"/>
        </w:rPr>
      </w:pPr>
      <w:r>
        <w:rPr>
          <w:rFonts w:hint="default" w:ascii="Times New Roman" w:hAnsi="Times New Roman" w:cs="Times New Roman"/>
          <w:b w:val="0"/>
          <w:bCs w:val="0"/>
          <w:color w:val="auto"/>
          <w:kern w:val="2"/>
          <w:sz w:val="28"/>
          <w:szCs w:val="28"/>
          <w:u w:color="000000"/>
          <w:lang w:val="en-US" w:eastAsia="zh-CN" w:bidi="ar-SA"/>
        </w:rPr>
        <w:drawing>
          <wp:inline distT="0" distB="0" distL="114300" distR="114300">
            <wp:extent cx="5682615" cy="4236085"/>
            <wp:effectExtent l="0" t="0" r="3810" b="2540"/>
            <wp:docPr id="4" name="图片 4" descr="1702350410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02350410765"/>
                    <pic:cNvPicPr>
                      <a:picLocks noChangeAspect="1"/>
                    </pic:cNvPicPr>
                  </pic:nvPicPr>
                  <pic:blipFill>
                    <a:blip r:embed="rId6"/>
                    <a:stretch>
                      <a:fillRect/>
                    </a:stretch>
                  </pic:blipFill>
                  <pic:spPr>
                    <a:xfrm>
                      <a:off x="0" y="0"/>
                      <a:ext cx="5682615" cy="4236085"/>
                    </a:xfrm>
                    <a:prstGeom prst="rect">
                      <a:avLst/>
                    </a:prstGeom>
                  </pic:spPr>
                </pic:pic>
              </a:graphicData>
            </a:graphic>
          </wp:inline>
        </w:drawing>
      </w:r>
    </w:p>
    <w:p w14:paraId="4768CD79">
      <w:pPr>
        <w:keepNext w:val="0"/>
        <w:keepLines w:val="0"/>
        <w:pageBreakBefore w:val="0"/>
        <w:kinsoku/>
        <w:wordWrap/>
        <w:overflowPunct/>
        <w:topLinePunct w:val="0"/>
        <w:autoSpaceDE/>
        <w:autoSpaceDN/>
        <w:bidi w:val="0"/>
        <w:adjustRightInd/>
        <w:snapToGrid/>
        <w:spacing w:line="360" w:lineRule="auto"/>
        <w:jc w:val="center"/>
        <w:textAlignment w:val="auto"/>
        <w:rPr>
          <w:rStyle w:val="6"/>
          <w:rFonts w:hint="eastAsia" w:ascii="Times New Roman" w:hAnsi="Times New Roman" w:cs="Times New Roman"/>
          <w:b w:val="0"/>
          <w:bCs w:val="0"/>
          <w:sz w:val="24"/>
          <w:szCs w:val="24"/>
          <w:lang w:val="en-US" w:eastAsia="zh-CN"/>
        </w:rPr>
      </w:pPr>
      <w:r>
        <w:rPr>
          <w:rStyle w:val="6"/>
          <w:rFonts w:hint="eastAsia" w:ascii="Times New Roman" w:hAnsi="Times New Roman" w:cs="Times New Roman"/>
          <w:b w:val="0"/>
          <w:bCs w:val="0"/>
          <w:sz w:val="24"/>
          <w:szCs w:val="24"/>
          <w:lang w:val="en-US" w:eastAsia="zh-CN"/>
        </w:rPr>
        <w:t>图2. 环磷酰胺治疗SLE小鼠模型的疗效评估</w:t>
      </w:r>
    </w:p>
    <w:p w14:paraId="74FAE0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Times New Roman" w:hAnsi="Times New Roman" w:cs="Times New Roman"/>
          <w:b/>
          <w:bCs/>
          <w:kern w:val="0"/>
          <w:sz w:val="24"/>
          <w:szCs w:val="24"/>
          <w:lang w:val="en-US" w:eastAsia="zh-CN"/>
        </w:rPr>
      </w:pPr>
      <w:r>
        <w:rPr>
          <w:rFonts w:hint="eastAsia" w:ascii="Times New Roman" w:hAnsi="Times New Roman" w:cs="Times New Roman"/>
          <w:b/>
          <w:bCs/>
          <w:color w:val="auto"/>
          <w:kern w:val="2"/>
          <w:sz w:val="28"/>
          <w:szCs w:val="28"/>
          <w:u w:color="000000"/>
          <w:lang w:val="en-US" w:eastAsia="zh-CN" w:bidi="ar-SA"/>
        </w:rPr>
        <w:t xml:space="preserve">3.3.3 </w:t>
      </w:r>
      <w:r>
        <w:rPr>
          <w:rFonts w:hint="eastAsia" w:ascii="Times New Roman" w:hAnsi="Times New Roman" w:cs="Times New Roman" w:eastAsiaTheme="minorEastAsia"/>
          <w:b/>
          <w:bCs/>
          <w:color w:val="auto"/>
          <w:kern w:val="2"/>
          <w:sz w:val="28"/>
          <w:szCs w:val="28"/>
          <w:u w:color="000000"/>
          <w:lang w:val="en-US" w:eastAsia="zh-CN" w:bidi="ar-SA"/>
        </w:rPr>
        <w:t>安全性评价</w:t>
      </w:r>
    </w:p>
    <w:p w14:paraId="0448A68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20" w:firstLineChars="0"/>
        <w:jc w:val="left"/>
        <w:textAlignment w:val="auto"/>
        <w:rPr>
          <w:rFonts w:hint="eastAsia" w:ascii="Times New Roman" w:hAnsi="Times New Roman" w:cs="Times New Roman"/>
          <w:b w:val="0"/>
          <w:bCs w:val="0"/>
          <w:kern w:val="0"/>
          <w:sz w:val="24"/>
          <w:szCs w:val="24"/>
          <w:lang w:val="en-US" w:eastAsia="zh-CN"/>
        </w:rPr>
      </w:pPr>
      <w:r>
        <w:rPr>
          <w:rFonts w:hint="eastAsia" w:ascii="Times New Roman" w:hAnsi="Times New Roman" w:cs="Times New Roman"/>
          <w:b w:val="0"/>
          <w:bCs w:val="0"/>
          <w:kern w:val="0"/>
          <w:sz w:val="24"/>
          <w:szCs w:val="24"/>
          <w:lang w:val="en-US" w:eastAsia="zh-CN"/>
        </w:rPr>
        <w:t>该模型制备过程中需定期观察小鼠的生命状态，在小鼠因病情过重出现死亡时及时对小鼠尸体进行处理。模型的构建主要依靠外用药物，对小鼠及操作者的安全性风险都较小。不存在对环境和生态影响的影响。</w:t>
      </w:r>
    </w:p>
    <w:p w14:paraId="5D6731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20" w:firstLineChars="0"/>
        <w:jc w:val="left"/>
        <w:textAlignment w:val="auto"/>
        <w:rPr>
          <w:rFonts w:hint="eastAsia" w:ascii="Times New Roman" w:hAnsi="Times New Roman" w:cs="Times New Roman"/>
          <w:b w:val="0"/>
          <w:bCs w:val="0"/>
          <w:kern w:val="0"/>
          <w:sz w:val="24"/>
          <w:szCs w:val="24"/>
          <w:lang w:val="en-US" w:eastAsia="zh-CN"/>
        </w:rPr>
      </w:pPr>
      <w:r>
        <w:rPr>
          <w:rFonts w:hint="eastAsia" w:ascii="Times New Roman" w:hAnsi="Times New Roman" w:cs="Times New Roman"/>
          <w:b w:val="0"/>
          <w:bCs w:val="0"/>
          <w:kern w:val="0"/>
          <w:sz w:val="24"/>
          <w:szCs w:val="24"/>
          <w:lang w:val="en-US" w:eastAsia="zh-CN"/>
        </w:rPr>
        <w:t>由于该模型应用转基因鼠进行构建，我们通过隔离措施、风险评估、监控与合规三个方面保证转基因鼠的生态安全性，以确保它们不会对环境或生物多样性产生不利影响。</w:t>
      </w:r>
    </w:p>
    <w:p w14:paraId="01F4158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20" w:firstLineChars="0"/>
        <w:jc w:val="left"/>
        <w:textAlignment w:val="auto"/>
        <w:rPr>
          <w:rFonts w:hint="eastAsia"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隔离措施</w:t>
      </w:r>
    </w:p>
    <w:p w14:paraId="25863EC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20" w:firstLineChars="0"/>
        <w:jc w:val="left"/>
        <w:textAlignment w:val="auto"/>
        <w:rPr>
          <w:rFonts w:hint="eastAsia" w:ascii="Times New Roman" w:hAnsi="Times New Roman" w:cs="Times New Roman"/>
          <w:b w:val="0"/>
          <w:bCs w:val="0"/>
          <w:kern w:val="0"/>
          <w:sz w:val="24"/>
          <w:szCs w:val="24"/>
          <w:lang w:val="en-US" w:eastAsia="zh-CN"/>
        </w:rPr>
      </w:pPr>
      <w:r>
        <w:rPr>
          <w:rFonts w:hint="eastAsia" w:ascii="Times New Roman" w:hAnsi="Times New Roman" w:cs="Times New Roman"/>
          <w:b w:val="0"/>
          <w:bCs w:val="0"/>
          <w:kern w:val="0"/>
          <w:sz w:val="24"/>
          <w:szCs w:val="24"/>
          <w:lang w:val="en-US" w:eastAsia="zh-CN"/>
        </w:rPr>
        <w:t>物理隔离：转基因鼠被饲养在安全的控制环境中，如实验动物设施，这些设施具有严格的访问限制和增强的安全协议，旨在防止意外释放到自然环境中。</w:t>
      </w:r>
    </w:p>
    <w:p w14:paraId="17E456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20" w:firstLineChars="0"/>
        <w:jc w:val="left"/>
        <w:textAlignment w:val="auto"/>
        <w:rPr>
          <w:rFonts w:hint="eastAsia" w:ascii="Times New Roman" w:hAnsi="Times New Roman" w:cs="Times New Roman"/>
          <w:b w:val="0"/>
          <w:bCs w:val="0"/>
          <w:kern w:val="0"/>
          <w:sz w:val="24"/>
          <w:szCs w:val="24"/>
          <w:lang w:val="en-US" w:eastAsia="zh-CN"/>
        </w:rPr>
      </w:pPr>
      <w:r>
        <w:rPr>
          <w:rFonts w:hint="eastAsia" w:ascii="Times New Roman" w:hAnsi="Times New Roman" w:cs="Times New Roman"/>
          <w:b w:val="0"/>
          <w:bCs w:val="0"/>
          <w:kern w:val="0"/>
          <w:sz w:val="24"/>
          <w:szCs w:val="24"/>
          <w:lang w:val="en-US" w:eastAsia="zh-CN"/>
        </w:rPr>
        <w:t>生物隔离：用于研究的转基因鼠通常在实验室条件下生存，这些条件是它们在受控环境之外难以生存的。此外，许多品系被设计为不育或具有有限的繁殖能力。</w:t>
      </w:r>
    </w:p>
    <w:p w14:paraId="72168C0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20" w:firstLineChars="0"/>
        <w:jc w:val="left"/>
        <w:textAlignment w:val="auto"/>
        <w:rPr>
          <w:rFonts w:hint="eastAsia"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风险评估</w:t>
      </w:r>
    </w:p>
    <w:p w14:paraId="1A580AB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20" w:firstLineChars="0"/>
        <w:jc w:val="left"/>
        <w:textAlignment w:val="auto"/>
        <w:rPr>
          <w:rFonts w:hint="eastAsia" w:ascii="Times New Roman" w:hAnsi="Times New Roman" w:cs="Times New Roman"/>
          <w:b w:val="0"/>
          <w:bCs w:val="0"/>
          <w:kern w:val="0"/>
          <w:sz w:val="24"/>
          <w:szCs w:val="24"/>
          <w:lang w:val="en-US" w:eastAsia="zh-CN"/>
        </w:rPr>
      </w:pPr>
      <w:r>
        <w:rPr>
          <w:rFonts w:hint="eastAsia" w:ascii="Times New Roman" w:hAnsi="Times New Roman" w:cs="Times New Roman"/>
          <w:b w:val="0"/>
          <w:bCs w:val="0"/>
          <w:kern w:val="0"/>
          <w:sz w:val="24"/>
          <w:szCs w:val="24"/>
          <w:lang w:val="en-US" w:eastAsia="zh-CN"/>
        </w:rPr>
        <w:t>基因流动：转基因鼠向野生种群的基因流动的可能性极小。控制的繁殖环境和严格的实验室协议确保转基因鼠不会与野生同类接触。</w:t>
      </w:r>
    </w:p>
    <w:p w14:paraId="754074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20" w:firstLineChars="0"/>
        <w:jc w:val="left"/>
        <w:textAlignment w:val="auto"/>
        <w:rPr>
          <w:rFonts w:hint="eastAsia" w:ascii="Times New Roman" w:hAnsi="Times New Roman" w:cs="Times New Roman"/>
          <w:b w:val="0"/>
          <w:bCs w:val="0"/>
          <w:kern w:val="0"/>
          <w:sz w:val="24"/>
          <w:szCs w:val="24"/>
          <w:lang w:val="en-US" w:eastAsia="zh-CN"/>
        </w:rPr>
      </w:pPr>
      <w:r>
        <w:rPr>
          <w:rFonts w:hint="eastAsia" w:ascii="Times New Roman" w:hAnsi="Times New Roman" w:cs="Times New Roman"/>
          <w:b w:val="0"/>
          <w:bCs w:val="0"/>
          <w:kern w:val="0"/>
          <w:sz w:val="24"/>
          <w:szCs w:val="24"/>
          <w:lang w:val="en-US" w:eastAsia="zh-CN"/>
        </w:rPr>
        <w:t>生态影响：研究表明，转基因鼠不会对生态环境造成显著风险。它们的基因修改是针对研究目标的，并不会赋予它们在野外的竞争优势或生存利益。</w:t>
      </w:r>
    </w:p>
    <w:p w14:paraId="025762D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20" w:firstLineChars="0"/>
        <w:jc w:val="left"/>
        <w:textAlignment w:val="auto"/>
        <w:rPr>
          <w:rFonts w:hint="eastAsia" w:ascii="Times New Roman" w:hAnsi="Times New Roman" w:cs="Times New Roman"/>
          <w:b w:val="0"/>
          <w:bCs w:val="0"/>
          <w:kern w:val="0"/>
          <w:sz w:val="24"/>
          <w:szCs w:val="24"/>
          <w:lang w:val="en-US" w:eastAsia="zh-CN"/>
        </w:rPr>
      </w:pPr>
      <w:r>
        <w:rPr>
          <w:rFonts w:hint="eastAsia" w:ascii="Times New Roman" w:hAnsi="Times New Roman" w:cs="Times New Roman"/>
          <w:b w:val="0"/>
          <w:bCs w:val="0"/>
          <w:kern w:val="0"/>
          <w:sz w:val="24"/>
          <w:szCs w:val="24"/>
          <w:lang w:val="en-US" w:eastAsia="zh-CN"/>
        </w:rPr>
        <w:t>生物多样性：使用转基因鼠进行研究对生物多样性没有直接影响。这些生物的限制使用确保本地物种和生态系统不受影响。</w:t>
      </w:r>
    </w:p>
    <w:p w14:paraId="54F9CA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20" w:firstLineChars="0"/>
        <w:jc w:val="left"/>
        <w:textAlignment w:val="auto"/>
        <w:rPr>
          <w:rFonts w:hint="eastAsia"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监控与合规</w:t>
      </w:r>
    </w:p>
    <w:p w14:paraId="50A47F4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20" w:firstLineChars="0"/>
        <w:jc w:val="left"/>
        <w:textAlignment w:val="auto"/>
        <w:rPr>
          <w:rFonts w:hint="eastAsia" w:ascii="Times New Roman" w:hAnsi="Times New Roman" w:cs="Times New Roman"/>
          <w:b w:val="0"/>
          <w:bCs w:val="0"/>
          <w:kern w:val="0"/>
          <w:sz w:val="24"/>
          <w:szCs w:val="24"/>
          <w:lang w:val="en-US" w:eastAsia="zh-CN"/>
        </w:rPr>
      </w:pPr>
      <w:r>
        <w:rPr>
          <w:rFonts w:hint="eastAsia" w:ascii="Times New Roman" w:hAnsi="Times New Roman" w:cs="Times New Roman"/>
          <w:b w:val="0"/>
          <w:bCs w:val="0"/>
          <w:kern w:val="0"/>
          <w:sz w:val="24"/>
          <w:szCs w:val="24"/>
          <w:lang w:val="en-US" w:eastAsia="zh-CN"/>
        </w:rPr>
        <w:t>定期监控：研究设施定期检查和监控转基因鼠的种群，确保隔离措施有效，并识别任何潜在的违规行为。</w:t>
      </w:r>
    </w:p>
    <w:p w14:paraId="1854D1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20" w:firstLineChars="0"/>
        <w:jc w:val="left"/>
        <w:textAlignment w:val="auto"/>
        <w:rPr>
          <w:rFonts w:hint="eastAsia" w:ascii="Times New Roman" w:hAnsi="Times New Roman" w:cs="Times New Roman"/>
          <w:b w:val="0"/>
          <w:bCs w:val="0"/>
          <w:kern w:val="0"/>
          <w:sz w:val="24"/>
          <w:szCs w:val="24"/>
          <w:lang w:val="en-US" w:eastAsia="zh-CN"/>
        </w:rPr>
      </w:pPr>
      <w:r>
        <w:rPr>
          <w:rFonts w:hint="eastAsia" w:ascii="Times New Roman" w:hAnsi="Times New Roman" w:cs="Times New Roman"/>
          <w:b w:val="0"/>
          <w:bCs w:val="0"/>
          <w:kern w:val="0"/>
          <w:sz w:val="24"/>
          <w:szCs w:val="24"/>
          <w:lang w:val="en-US" w:eastAsia="zh-CN"/>
        </w:rPr>
        <w:t>法规合规：转基因鼠的使用受国家和国际机构制定的严格法规和指南的约束，例如机构动物护理和使用委员会（IACUC）和环境保护署（EPA）。这些法规确保所有涉及转基因鼠的研究都遵循高标准的安全和伦理要求。</w:t>
      </w:r>
    </w:p>
    <w:p w14:paraId="6E0276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default" w:ascii="Times New Roman" w:hAnsi="Times New Roman" w:cs="Times New Roman" w:eastAsiaTheme="minorEastAsia"/>
          <w:b/>
          <w:bCs/>
          <w:color w:val="auto"/>
          <w:kern w:val="2"/>
          <w:sz w:val="28"/>
          <w:szCs w:val="28"/>
          <w:u w:color="000000"/>
          <w:lang w:val="en-US" w:eastAsia="zh-CN" w:bidi="ar-SA"/>
        </w:rPr>
      </w:pPr>
    </w:p>
    <w:p w14:paraId="387DE888">
      <w:pPr>
        <w:keepNext w:val="0"/>
        <w:keepLines w:val="0"/>
        <w:pageBreakBefore w:val="0"/>
        <w:widowControl/>
        <w:numPr>
          <w:ilvl w:val="0"/>
          <w:numId w:val="1"/>
        </w:numPr>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b/>
          <w:bCs/>
          <w:color w:val="auto"/>
          <w:kern w:val="2"/>
          <w:sz w:val="28"/>
          <w:szCs w:val="28"/>
          <w:u w:color="000000"/>
          <w:lang w:val="en-US" w:eastAsia="zh-CN" w:bidi="ar-SA"/>
        </w:rPr>
      </w:pPr>
      <w:r>
        <w:rPr>
          <w:rFonts w:hint="eastAsia" w:ascii="Times New Roman" w:hAnsi="Times New Roman" w:cs="Times New Roman" w:eastAsiaTheme="minorEastAsia"/>
          <w:b/>
          <w:bCs/>
          <w:color w:val="auto"/>
          <w:kern w:val="2"/>
          <w:sz w:val="28"/>
          <w:szCs w:val="28"/>
          <w:u w:color="000000"/>
          <w:lang w:val="en-US" w:eastAsia="zh-CN" w:bidi="ar-SA"/>
        </w:rPr>
        <w:t>讨论及结论</w:t>
      </w:r>
    </w:p>
    <w:p w14:paraId="7C3C2BA9">
      <w:pPr>
        <w:keepNext w:val="0"/>
        <w:keepLines w:val="0"/>
        <w:pageBreakBefore w:val="0"/>
        <w:widowControl/>
        <w:kinsoku/>
        <w:wordWrap/>
        <w:overflowPunct/>
        <w:topLinePunct w:val="0"/>
        <w:autoSpaceDE/>
        <w:autoSpaceDN/>
        <w:bidi w:val="0"/>
        <w:adjustRightInd/>
        <w:snapToGrid/>
        <w:spacing w:line="360" w:lineRule="auto"/>
        <w:ind w:firstLine="420" w:firstLineChars="0"/>
        <w:jc w:val="left"/>
        <w:textAlignment w:val="auto"/>
        <w:rPr>
          <w:rFonts w:hint="eastAsia" w:ascii="Times New Roman" w:hAnsi="Times New Roman" w:cs="Times New Roman"/>
          <w:b w:val="0"/>
          <w:bCs w:val="0"/>
          <w:kern w:val="0"/>
          <w:sz w:val="24"/>
          <w:szCs w:val="24"/>
          <w:lang w:val="zh-TW" w:eastAsia="zh-CN"/>
        </w:rPr>
      </w:pPr>
      <w:r>
        <w:rPr>
          <w:rFonts w:hint="eastAsia" w:ascii="Times New Roman" w:hAnsi="Times New Roman" w:cs="Times New Roman"/>
          <w:b w:val="0"/>
          <w:bCs w:val="0"/>
          <w:color w:val="auto"/>
          <w:sz w:val="24"/>
          <w:szCs w:val="24"/>
          <w:lang w:val="en-US" w:eastAsia="zh-CN"/>
        </w:rPr>
        <w:t>我们的SLE小鼠模型是目前唯一的具备有与SLE患者相似遗传背景的小鼠模型。且</w:t>
      </w:r>
      <w:r>
        <w:rPr>
          <w:rFonts w:hint="eastAsia" w:ascii="Times New Roman" w:hAnsi="Times New Roman" w:cs="Times New Roman" w:eastAsiaTheme="minorEastAsia"/>
          <w:b w:val="0"/>
          <w:bCs w:val="0"/>
          <w:color w:val="auto"/>
          <w:sz w:val="24"/>
          <w:szCs w:val="24"/>
          <w:lang w:val="en-US" w:eastAsia="zh-CN"/>
        </w:rPr>
        <w:t>值得一提的是，</w:t>
      </w:r>
      <w:r>
        <w:rPr>
          <w:rFonts w:ascii="Times New Roman" w:hAnsi="Times New Roman" w:cs="Times New Roman" w:eastAsiaTheme="minorEastAsia"/>
          <w:b w:val="0"/>
          <w:bCs w:val="0"/>
          <w:color w:val="auto"/>
          <w:sz w:val="24"/>
          <w:szCs w:val="24"/>
          <w:lang w:val="zh-TW"/>
        </w:rPr>
        <w:t>我们</w:t>
      </w:r>
      <w:r>
        <w:rPr>
          <w:rFonts w:hint="eastAsia" w:ascii="Times New Roman" w:hAnsi="Times New Roman" w:cs="Times New Roman" w:eastAsiaTheme="minorEastAsia"/>
          <w:b w:val="0"/>
          <w:bCs w:val="0"/>
          <w:color w:val="auto"/>
          <w:sz w:val="24"/>
          <w:szCs w:val="24"/>
          <w:lang w:val="en-US" w:eastAsia="zh-CN"/>
        </w:rPr>
        <w:t>目前已进行过多轮造模实验，总计超过100只小鼠，所有</w:t>
      </w:r>
      <w:r>
        <w:rPr>
          <w:rFonts w:ascii="Times New Roman" w:hAnsi="Times New Roman" w:cs="Times New Roman" w:eastAsiaTheme="minorEastAsia"/>
          <w:b w:val="0"/>
          <w:bCs w:val="0"/>
          <w:color w:val="auto"/>
          <w:sz w:val="24"/>
          <w:szCs w:val="24"/>
          <w:lang w:val="zh-TW"/>
        </w:rPr>
        <w:t>小鼠均造模成功，造模成功率1</w:t>
      </w:r>
      <w:r>
        <w:rPr>
          <w:rFonts w:hint="default" w:ascii="Times New Roman" w:hAnsi="Times New Roman" w:eastAsia="PMingLiU" w:cs="Times New Roman"/>
          <w:b w:val="0"/>
          <w:bCs w:val="0"/>
          <w:color w:val="auto"/>
          <w:sz w:val="24"/>
          <w:szCs w:val="24"/>
          <w:lang w:val="zh-TW"/>
        </w:rPr>
        <w:t>00</w:t>
      </w:r>
      <w:r>
        <w:rPr>
          <w:rFonts w:hint="default" w:eastAsia="PMingLiU" w:cs="Times New Roman" w:asciiTheme="minorEastAsia" w:hAnsiTheme="minorEastAsia"/>
          <w:b w:val="0"/>
          <w:bCs w:val="0"/>
          <w:color w:val="auto"/>
          <w:sz w:val="24"/>
          <w:szCs w:val="24"/>
          <w:lang w:val="zh-TW"/>
        </w:rPr>
        <w:t>%</w:t>
      </w:r>
      <w:r>
        <w:rPr>
          <w:rFonts w:hint="eastAsia" w:eastAsia="宋体" w:cs="Times New Roman" w:asciiTheme="minorEastAsia" w:hAnsiTheme="minorEastAsia"/>
          <w:b w:val="0"/>
          <w:bCs w:val="0"/>
          <w:color w:val="auto"/>
          <w:sz w:val="24"/>
          <w:szCs w:val="24"/>
          <w:lang w:val="zh-TW" w:eastAsia="zh-CN"/>
        </w:rPr>
        <w:t>，</w:t>
      </w:r>
      <w:r>
        <w:rPr>
          <w:rFonts w:hint="eastAsia" w:eastAsia="宋体" w:cs="Times New Roman" w:asciiTheme="minorEastAsia" w:hAnsiTheme="minorEastAsia"/>
          <w:b w:val="0"/>
          <w:bCs w:val="0"/>
          <w:color w:val="auto"/>
          <w:sz w:val="24"/>
          <w:szCs w:val="24"/>
          <w:lang w:val="en-US" w:eastAsia="zh-CN"/>
        </w:rPr>
        <w:t>组内异质性低</w:t>
      </w:r>
      <w:r>
        <w:rPr>
          <w:rFonts w:cs="Times New Roman" w:asciiTheme="minorEastAsia" w:hAnsiTheme="minorEastAsia" w:eastAsiaTheme="minorEastAsia"/>
          <w:b w:val="0"/>
          <w:bCs w:val="0"/>
          <w:color w:val="auto"/>
          <w:sz w:val="24"/>
          <w:szCs w:val="24"/>
          <w:lang w:val="zh-TW"/>
        </w:rPr>
        <w:t>。</w:t>
      </w:r>
      <w:r>
        <w:rPr>
          <w:rFonts w:hint="default" w:ascii="Times New Roman" w:hAnsi="Times New Roman" w:cs="Times New Roman" w:eastAsiaTheme="minorEastAsia"/>
          <w:b w:val="0"/>
          <w:bCs w:val="0"/>
          <w:kern w:val="0"/>
          <w:sz w:val="24"/>
          <w:szCs w:val="24"/>
          <w:lang w:val="zh-TW"/>
        </w:rPr>
        <w:t>综上所述，我们建立了角质形成细胞</w:t>
      </w:r>
      <w:r>
        <w:rPr>
          <w:rFonts w:hint="eastAsia" w:ascii="Times New Roman" w:hAnsi="Times New Roman" w:cs="Times New Roman"/>
          <w:b w:val="0"/>
          <w:bCs w:val="0"/>
          <w:kern w:val="0"/>
          <w:sz w:val="24"/>
          <w:szCs w:val="24"/>
          <w:lang w:eastAsia="zh-CN"/>
        </w:rPr>
        <w:t>PPARγ</w:t>
      </w:r>
      <w:r>
        <w:rPr>
          <w:rFonts w:hint="default" w:ascii="Times New Roman" w:hAnsi="Times New Roman" w:cs="Times New Roman" w:eastAsiaTheme="minorEastAsia"/>
          <w:b w:val="0"/>
          <w:bCs w:val="0"/>
          <w:kern w:val="0"/>
          <w:sz w:val="24"/>
          <w:szCs w:val="24"/>
          <w:lang w:val="zh-TW"/>
        </w:rPr>
        <w:t>敲除诱导自发型</w:t>
      </w:r>
      <w:r>
        <w:rPr>
          <w:rFonts w:hint="default" w:ascii="Times New Roman" w:hAnsi="Times New Roman" w:cs="Times New Roman" w:eastAsiaTheme="minorEastAsia"/>
          <w:b w:val="0"/>
          <w:bCs w:val="0"/>
          <w:kern w:val="0"/>
          <w:sz w:val="24"/>
          <w:szCs w:val="24"/>
        </w:rPr>
        <w:t>SLE</w:t>
      </w:r>
      <w:r>
        <w:rPr>
          <w:rFonts w:hint="default" w:ascii="Times New Roman" w:hAnsi="Times New Roman" w:cs="Times New Roman" w:eastAsiaTheme="minorEastAsia"/>
          <w:b w:val="0"/>
          <w:bCs w:val="0"/>
          <w:kern w:val="0"/>
          <w:sz w:val="24"/>
          <w:szCs w:val="24"/>
          <w:lang w:val="zh-TW"/>
        </w:rPr>
        <w:t>动物模型的构建方法，以期解决当前</w:t>
      </w:r>
      <w:r>
        <w:rPr>
          <w:rFonts w:hint="default" w:ascii="Times New Roman" w:hAnsi="Times New Roman" w:cs="Times New Roman" w:eastAsiaTheme="minorEastAsia"/>
          <w:b w:val="0"/>
          <w:bCs w:val="0"/>
          <w:kern w:val="0"/>
          <w:sz w:val="24"/>
          <w:szCs w:val="24"/>
        </w:rPr>
        <w:t>SLE</w:t>
      </w:r>
      <w:r>
        <w:rPr>
          <w:rFonts w:hint="default" w:ascii="Times New Roman" w:hAnsi="Times New Roman" w:cs="Times New Roman" w:eastAsiaTheme="minorEastAsia"/>
          <w:b w:val="0"/>
          <w:bCs w:val="0"/>
          <w:kern w:val="0"/>
          <w:sz w:val="24"/>
          <w:szCs w:val="24"/>
          <w:lang w:val="zh-TW"/>
        </w:rPr>
        <w:t>模型与临床差异大、价格高、不稳定的难点</w:t>
      </w:r>
      <w:r>
        <w:rPr>
          <w:rFonts w:hint="eastAsia" w:ascii="Times New Roman" w:hAnsi="Times New Roman" w:cs="Times New Roman"/>
          <w:b w:val="0"/>
          <w:bCs w:val="0"/>
          <w:kern w:val="0"/>
          <w:sz w:val="24"/>
          <w:szCs w:val="24"/>
          <w:lang w:val="zh-TW" w:eastAsia="zh-CN"/>
        </w:rPr>
        <w:t>。</w:t>
      </w:r>
    </w:p>
    <w:p w14:paraId="4DEBF934">
      <w:pPr>
        <w:keepNext w:val="0"/>
        <w:keepLines w:val="0"/>
        <w:pageBreakBefore w:val="0"/>
        <w:widowControl/>
        <w:kinsoku/>
        <w:wordWrap/>
        <w:overflowPunct/>
        <w:topLinePunct w:val="0"/>
        <w:autoSpaceDE/>
        <w:autoSpaceDN/>
        <w:bidi w:val="0"/>
        <w:adjustRightInd/>
        <w:snapToGrid/>
        <w:spacing w:line="360" w:lineRule="auto"/>
        <w:ind w:firstLine="420" w:firstLineChars="0"/>
        <w:jc w:val="left"/>
        <w:textAlignment w:val="auto"/>
        <w:rPr>
          <w:rFonts w:hint="eastAsia" w:ascii="Times New Roman" w:hAnsi="Times New Roman" w:cs="Times New Roman"/>
          <w:b w:val="0"/>
          <w:bCs w:val="0"/>
          <w:kern w:val="0"/>
          <w:sz w:val="24"/>
          <w:szCs w:val="24"/>
          <w:lang w:val="zh-TW" w:eastAsia="zh-CN"/>
        </w:rPr>
      </w:pPr>
    </w:p>
    <w:p w14:paraId="698DBEAC">
      <w:pPr>
        <w:keepNext w:val="0"/>
        <w:keepLines w:val="0"/>
        <w:pageBreakBefore w:val="0"/>
        <w:widowControl/>
        <w:numPr>
          <w:ilvl w:val="0"/>
          <w:numId w:val="1"/>
        </w:numPr>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b/>
          <w:bCs/>
          <w:color w:val="auto"/>
          <w:kern w:val="2"/>
          <w:sz w:val="28"/>
          <w:szCs w:val="28"/>
          <w:u w:color="000000"/>
          <w:lang w:val="en-US" w:eastAsia="zh-CN" w:bidi="ar-SA"/>
        </w:rPr>
      </w:pPr>
      <w:r>
        <w:rPr>
          <w:rFonts w:hint="eastAsia" w:ascii="Times New Roman" w:hAnsi="Times New Roman" w:cs="Times New Roman" w:eastAsiaTheme="minorEastAsia"/>
          <w:b/>
          <w:bCs/>
          <w:color w:val="auto"/>
          <w:kern w:val="2"/>
          <w:sz w:val="28"/>
          <w:szCs w:val="28"/>
          <w:u w:color="000000"/>
          <w:lang w:val="en-US" w:eastAsia="zh-CN" w:bidi="ar-SA"/>
        </w:rPr>
        <w:t>参考文献</w:t>
      </w:r>
    </w:p>
    <w:p w14:paraId="367AE73E">
      <w:pPr>
        <w:pStyle w:val="9"/>
        <w:bidi w:val="0"/>
        <w:ind w:left="720" w:hanging="720"/>
        <w:rPr>
          <w:rFonts w:ascii="Calibri" w:hAnsi="Calibri" w:cs="Calibri" w:eastAsiaTheme="minorEastAsia"/>
          <w:kern w:val="2"/>
          <w:sz w:val="20"/>
          <w:szCs w:val="24"/>
          <w:lang w:val="en-US" w:eastAsia="zh-CN" w:bidi="ar-SA"/>
        </w:rPr>
      </w:pPr>
      <w:r>
        <w:rPr>
          <w:rFonts w:hint="default" w:ascii="Times New Roman" w:hAnsi="Times New Roman" w:cs="Times New Roman"/>
          <w:b w:val="0"/>
          <w:bCs w:val="0"/>
          <w:kern w:val="0"/>
          <w:sz w:val="24"/>
          <w:szCs w:val="24"/>
          <w:lang w:val="en-US" w:eastAsia="zh-CN"/>
        </w:rPr>
        <w:fldChar w:fldCharType="begin"/>
      </w:r>
      <w:r>
        <w:rPr>
          <w:rFonts w:hint="eastAsia" w:ascii="Times New Roman" w:hAnsi="Times New Roman" w:cs="Times New Roman"/>
          <w:b w:val="0"/>
          <w:bCs w:val="0"/>
          <w:kern w:val="0"/>
          <w:sz w:val="24"/>
          <w:szCs w:val="24"/>
          <w:lang w:val="en-US" w:eastAsia="zh-CN"/>
        </w:rPr>
        <w:instrText xml:space="preserve"> ADDIN EN.REFLIST </w:instrText>
      </w:r>
      <w:r>
        <w:rPr>
          <w:rFonts w:hint="default" w:ascii="Times New Roman" w:hAnsi="Times New Roman" w:cs="Times New Roman"/>
          <w:b w:val="0"/>
          <w:bCs w:val="0"/>
          <w:kern w:val="0"/>
          <w:sz w:val="24"/>
          <w:szCs w:val="24"/>
          <w:lang w:val="en-US" w:eastAsia="zh-CN"/>
        </w:rPr>
        <w:fldChar w:fldCharType="separate"/>
      </w:r>
      <w:r>
        <w:rPr>
          <w:rFonts w:ascii="Calibri" w:hAnsi="Calibri" w:cs="Calibri" w:eastAsiaTheme="minorEastAsia"/>
          <w:kern w:val="2"/>
          <w:sz w:val="20"/>
          <w:szCs w:val="24"/>
          <w:lang w:val="en-US" w:eastAsia="zh-CN" w:bidi="ar-SA"/>
        </w:rPr>
        <w:t>1.</w:t>
      </w:r>
      <w:r>
        <w:rPr>
          <w:rFonts w:ascii="Calibri" w:hAnsi="Calibri" w:cs="Calibri" w:eastAsiaTheme="minorEastAsia"/>
          <w:kern w:val="2"/>
          <w:sz w:val="20"/>
          <w:szCs w:val="24"/>
          <w:lang w:val="en-US" w:eastAsia="zh-CN" w:bidi="ar-SA"/>
        </w:rPr>
        <w:tab/>
      </w:r>
      <w:r>
        <w:rPr>
          <w:rFonts w:ascii="Calibri" w:hAnsi="Calibri" w:cs="Calibri" w:eastAsiaTheme="minorEastAsia"/>
          <w:kern w:val="2"/>
          <w:sz w:val="20"/>
          <w:szCs w:val="24"/>
          <w:lang w:val="en-US" w:eastAsia="zh-CN" w:bidi="ar-SA"/>
        </w:rPr>
        <w:t xml:space="preserve">Tian J, Zhang D, Yao X, Huang Y, Lu Q. Global epidemiology of systemic lupus erythematosus: a comprehensive systematic analysis and modelling study. </w:t>
      </w:r>
      <w:r>
        <w:rPr>
          <w:rFonts w:ascii="Calibri" w:hAnsi="Calibri" w:cs="Calibri" w:eastAsiaTheme="minorEastAsia"/>
          <w:i/>
          <w:kern w:val="2"/>
          <w:sz w:val="20"/>
          <w:szCs w:val="24"/>
          <w:lang w:val="en-US" w:eastAsia="zh-CN" w:bidi="ar-SA"/>
        </w:rPr>
        <w:t xml:space="preserve">Ann Rheum Dis. </w:t>
      </w:r>
      <w:r>
        <w:rPr>
          <w:rFonts w:ascii="Calibri" w:hAnsi="Calibri" w:cs="Calibri" w:eastAsiaTheme="minorEastAsia"/>
          <w:kern w:val="2"/>
          <w:sz w:val="20"/>
          <w:szCs w:val="24"/>
          <w:lang w:val="en-US" w:eastAsia="zh-CN" w:bidi="ar-SA"/>
        </w:rPr>
        <w:t>2023;82(3):351-356.</w:t>
      </w:r>
    </w:p>
    <w:p w14:paraId="7E0E258B">
      <w:pPr>
        <w:pStyle w:val="9"/>
        <w:bidi w:val="0"/>
        <w:ind w:left="720" w:hanging="720"/>
        <w:rPr>
          <w:rFonts w:ascii="Calibri" w:hAnsi="Calibri" w:cs="Calibri" w:eastAsiaTheme="minorEastAsia"/>
          <w:kern w:val="2"/>
          <w:sz w:val="20"/>
          <w:szCs w:val="24"/>
          <w:lang w:val="en-US" w:eastAsia="zh-CN" w:bidi="ar-SA"/>
        </w:rPr>
      </w:pPr>
      <w:r>
        <w:rPr>
          <w:rFonts w:ascii="Calibri" w:hAnsi="Calibri" w:cs="Calibri" w:eastAsiaTheme="minorEastAsia"/>
          <w:kern w:val="2"/>
          <w:sz w:val="20"/>
          <w:szCs w:val="24"/>
          <w:lang w:val="en-US" w:eastAsia="zh-CN" w:bidi="ar-SA"/>
        </w:rPr>
        <w:t>2.</w:t>
      </w:r>
      <w:r>
        <w:rPr>
          <w:rFonts w:ascii="Calibri" w:hAnsi="Calibri" w:cs="Calibri" w:eastAsiaTheme="minorEastAsia"/>
          <w:kern w:val="2"/>
          <w:sz w:val="20"/>
          <w:szCs w:val="24"/>
          <w:lang w:val="en-US" w:eastAsia="zh-CN" w:bidi="ar-SA"/>
        </w:rPr>
        <w:tab/>
      </w:r>
      <w:r>
        <w:rPr>
          <w:rFonts w:ascii="Calibri" w:hAnsi="Calibri" w:cs="Calibri" w:eastAsiaTheme="minorEastAsia"/>
          <w:kern w:val="2"/>
          <w:sz w:val="20"/>
          <w:szCs w:val="24"/>
          <w:lang w:val="en-US" w:eastAsia="zh-CN" w:bidi="ar-SA"/>
        </w:rPr>
        <w:t xml:space="preserve">Xin Y, Zhang B, Zhao J, Liu Q, Yin H, Lu Q. Animal models of systemic lupus erythematosus and their applications in drug discovery. </w:t>
      </w:r>
      <w:r>
        <w:rPr>
          <w:rFonts w:ascii="Calibri" w:hAnsi="Calibri" w:cs="Calibri" w:eastAsiaTheme="minorEastAsia"/>
          <w:i/>
          <w:kern w:val="2"/>
          <w:sz w:val="20"/>
          <w:szCs w:val="24"/>
          <w:lang w:val="en-US" w:eastAsia="zh-CN" w:bidi="ar-SA"/>
        </w:rPr>
        <w:t xml:space="preserve">Expert Opin Drug Discov. </w:t>
      </w:r>
      <w:r>
        <w:rPr>
          <w:rFonts w:ascii="Calibri" w:hAnsi="Calibri" w:cs="Calibri" w:eastAsiaTheme="minorEastAsia"/>
          <w:kern w:val="2"/>
          <w:sz w:val="20"/>
          <w:szCs w:val="24"/>
          <w:lang w:val="en-US" w:eastAsia="zh-CN" w:bidi="ar-SA"/>
        </w:rPr>
        <w:t>2022;17(5):489-500.</w:t>
      </w:r>
    </w:p>
    <w:p w14:paraId="7E321CFD">
      <w:pPr>
        <w:pStyle w:val="9"/>
        <w:bidi w:val="0"/>
        <w:ind w:left="720" w:hanging="720"/>
        <w:rPr>
          <w:rFonts w:ascii="Calibri" w:hAnsi="Calibri" w:cs="Calibri" w:eastAsiaTheme="minorEastAsia"/>
          <w:kern w:val="2"/>
          <w:sz w:val="20"/>
          <w:szCs w:val="24"/>
          <w:lang w:val="en-US" w:eastAsia="zh-CN" w:bidi="ar-SA"/>
        </w:rPr>
      </w:pPr>
      <w:r>
        <w:rPr>
          <w:rFonts w:ascii="Calibri" w:hAnsi="Calibri" w:cs="Calibri" w:eastAsiaTheme="minorEastAsia"/>
          <w:kern w:val="2"/>
          <w:sz w:val="20"/>
          <w:szCs w:val="24"/>
          <w:lang w:val="en-US" w:eastAsia="zh-CN" w:bidi="ar-SA"/>
        </w:rPr>
        <w:t>3.</w:t>
      </w:r>
      <w:r>
        <w:rPr>
          <w:rFonts w:ascii="Calibri" w:hAnsi="Calibri" w:cs="Calibri" w:eastAsiaTheme="minorEastAsia"/>
          <w:kern w:val="2"/>
          <w:sz w:val="20"/>
          <w:szCs w:val="24"/>
          <w:lang w:val="en-US" w:eastAsia="zh-CN" w:bidi="ar-SA"/>
        </w:rPr>
        <w:tab/>
      </w:r>
      <w:r>
        <w:rPr>
          <w:rFonts w:ascii="Calibri" w:hAnsi="Calibri" w:cs="Calibri" w:eastAsiaTheme="minorEastAsia"/>
          <w:kern w:val="2"/>
          <w:sz w:val="20"/>
          <w:szCs w:val="24"/>
          <w:lang w:val="en-US" w:eastAsia="zh-CN" w:bidi="ar-SA"/>
        </w:rPr>
        <w:t xml:space="preserve">Chen J, Liao S, Zhou H, et al. Humanized Mouse Models of Systemic Lupus Erythematosus: Opportunities and Challenges. </w:t>
      </w:r>
      <w:r>
        <w:rPr>
          <w:rFonts w:ascii="Calibri" w:hAnsi="Calibri" w:cs="Calibri" w:eastAsiaTheme="minorEastAsia"/>
          <w:i/>
          <w:kern w:val="2"/>
          <w:sz w:val="20"/>
          <w:szCs w:val="24"/>
          <w:lang w:val="en-US" w:eastAsia="zh-CN" w:bidi="ar-SA"/>
        </w:rPr>
        <w:t xml:space="preserve">Front Immunol. </w:t>
      </w:r>
      <w:r>
        <w:rPr>
          <w:rFonts w:ascii="Calibri" w:hAnsi="Calibri" w:cs="Calibri" w:eastAsiaTheme="minorEastAsia"/>
          <w:kern w:val="2"/>
          <w:sz w:val="20"/>
          <w:szCs w:val="24"/>
          <w:lang w:val="en-US" w:eastAsia="zh-CN" w:bidi="ar-SA"/>
        </w:rPr>
        <w:t>2021;12:816956.</w:t>
      </w:r>
    </w:p>
    <w:p w14:paraId="34957612">
      <w:pPr>
        <w:keepNext w:val="0"/>
        <w:keepLines w:val="0"/>
        <w:pageBreakBefore w:val="0"/>
        <w:widowControl/>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cs="Times New Roman"/>
          <w:b w:val="0"/>
          <w:bCs w:val="0"/>
          <w:kern w:val="0"/>
          <w:sz w:val="24"/>
          <w:szCs w:val="24"/>
          <w:lang w:val="en-US" w:eastAsia="zh-CN"/>
        </w:rPr>
      </w:pPr>
      <w:r>
        <w:rPr>
          <w:rFonts w:hint="default" w:ascii="Times New Roman" w:hAnsi="Times New Roman" w:cs="Times New Roman"/>
          <w:b w:val="0"/>
          <w:bCs w:val="0"/>
          <w:kern w:val="0"/>
          <w:sz w:val="24"/>
          <w:szCs w:val="24"/>
          <w:lang w:val="en-US" w:eastAsia="zh-CN"/>
        </w:rPr>
        <w:fldChar w:fldCharType="end"/>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7CA85">
    <w:pPr>
      <w:pStyle w:val="2"/>
      <w:jc w:val="center"/>
    </w:pPr>
    <w:r>
      <w:rPr>
        <w:sz w:val="24"/>
        <w:szCs w:val="24"/>
      </w:rPr>
      <w:fldChar w:fldCharType="begin"/>
    </w:r>
    <w:r>
      <w:rPr>
        <w:sz w:val="24"/>
        <w:szCs w:val="24"/>
      </w:rPr>
      <w:instrText xml:space="preserve"> PAGE </w:instrText>
    </w:r>
    <w:r>
      <w:rPr>
        <w:sz w:val="24"/>
        <w:szCs w:val="24"/>
      </w:rPr>
      <w:fldChar w:fldCharType="separate"/>
    </w:r>
    <w:r>
      <w:rPr>
        <w:sz w:val="24"/>
        <w:szCs w:val="24"/>
      </w:rPr>
      <w:t>2</w:t>
    </w:r>
    <w:r>
      <w:rPr>
        <w:sz w:val="24"/>
        <w:szCs w:val="24"/>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27DCAA"/>
    <w:multiLevelType w:val="singleLevel"/>
    <w:tmpl w:val="0627DCAA"/>
    <w:lvl w:ilvl="0" w:tentative="0">
      <w:start w:val="1"/>
      <w:numFmt w:val="decimal"/>
      <w:suff w:val="nothing"/>
      <w:lvlText w:val="%1）"/>
      <w:lvlJc w:val="left"/>
    </w:lvl>
  </w:abstractNum>
  <w:abstractNum w:abstractNumId="1">
    <w:nsid w:val="6CA0062D"/>
    <w:multiLevelType w:val="multilevel"/>
    <w:tmpl w:val="6CA0062D"/>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eawfp2acs2pvqetp28xvw02pzw0d2f0rxdt&quot;&gt;My EndNote Library&lt;record-ids&gt;&lt;item&gt;53&lt;/item&gt;&lt;item&gt;54&lt;/item&gt;&lt;item&gt;55&lt;/item&gt;&lt;/record-ids&gt;&lt;/item&gt;&lt;/Libraries&gt;"/>
  </w:docVars>
  <w:rsids>
    <w:rsidRoot w:val="044960C8"/>
    <w:rsid w:val="044960C8"/>
    <w:rsid w:val="06532730"/>
    <w:rsid w:val="092110ED"/>
    <w:rsid w:val="10A336F1"/>
    <w:rsid w:val="146B4906"/>
    <w:rsid w:val="14B57034"/>
    <w:rsid w:val="1A4077C6"/>
    <w:rsid w:val="1A521138"/>
    <w:rsid w:val="1BE11BB2"/>
    <w:rsid w:val="358300DD"/>
    <w:rsid w:val="41330362"/>
    <w:rsid w:val="420778B6"/>
    <w:rsid w:val="518F0F3D"/>
    <w:rsid w:val="55ED305E"/>
    <w:rsid w:val="582E1EC4"/>
    <w:rsid w:val="5A2F4A11"/>
    <w:rsid w:val="5A47702B"/>
    <w:rsid w:val="5ADA451D"/>
    <w:rsid w:val="5E5B4E53"/>
    <w:rsid w:val="5EC41E0E"/>
    <w:rsid w:val="66E06030"/>
    <w:rsid w:val="69AF2DE6"/>
    <w:rsid w:val="75C95D9C"/>
    <w:rsid w:val="798D12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footer"/>
    <w:autoRedefine/>
    <w:qFormat/>
    <w:uiPriority w:val="0"/>
    <w:pPr>
      <w:widowControl w:val="0"/>
      <w:tabs>
        <w:tab w:val="center" w:pos="4153"/>
        <w:tab w:val="right" w:pos="8306"/>
      </w:tabs>
    </w:pPr>
    <w:rPr>
      <w:rFonts w:ascii="Times New Roman" w:hAnsi="Times New Roman" w:eastAsia="Times New Roman" w:cs="Times New Roman"/>
      <w:color w:val="000000"/>
      <w:kern w:val="2"/>
      <w:sz w:val="18"/>
      <w:szCs w:val="18"/>
      <w:u w:color="000000"/>
      <w:lang w:val="en-US" w:eastAsia="zh-CN" w:bidi="ar-SA"/>
    </w:rPr>
  </w:style>
  <w:style w:type="paragraph" w:styleId="3">
    <w:name w:val="Normal (Web)"/>
    <w:qFormat/>
    <w:uiPriority w:val="0"/>
    <w:pPr>
      <w:widowControl w:val="0"/>
    </w:pPr>
    <w:rPr>
      <w:rFonts w:hint="eastAsia" w:ascii="Arial Unicode MS" w:hAnsi="Arial Unicode MS" w:eastAsia="Times New Roman" w:cs="Arial Unicode MS"/>
      <w:color w:val="000000"/>
      <w:sz w:val="24"/>
      <w:szCs w:val="24"/>
      <w:u w:color="000000"/>
      <w:lang w:val="en-US" w:eastAsia="zh-CN" w:bidi="ar-SA"/>
    </w:rPr>
  </w:style>
  <w:style w:type="character" w:styleId="6">
    <w:name w:val="page number"/>
    <w:autoRedefine/>
    <w:qFormat/>
    <w:uiPriority w:val="0"/>
  </w:style>
  <w:style w:type="paragraph" w:styleId="7">
    <w:name w:val="List Paragraph"/>
    <w:autoRedefine/>
    <w:qFormat/>
    <w:uiPriority w:val="0"/>
    <w:pPr>
      <w:widowControl w:val="0"/>
      <w:ind w:firstLine="420"/>
      <w:jc w:val="both"/>
    </w:pPr>
    <w:rPr>
      <w:rFonts w:hint="eastAsia" w:ascii="Arial Unicode MS" w:hAnsi="Arial Unicode MS" w:eastAsia="Times New Roman" w:cs="Arial Unicode MS"/>
      <w:color w:val="000000"/>
      <w:kern w:val="2"/>
      <w:sz w:val="21"/>
      <w:szCs w:val="21"/>
      <w:u w:color="000000"/>
      <w:lang w:val="en-US" w:eastAsia="zh-CN" w:bidi="ar-SA"/>
    </w:rPr>
  </w:style>
  <w:style w:type="paragraph" w:customStyle="1" w:styleId="8">
    <w:name w:val="EndNote Bibliography Title"/>
    <w:autoRedefine/>
    <w:qFormat/>
    <w:uiPriority w:val="0"/>
    <w:pPr>
      <w:pBdr>
        <w:top w:val="none" w:color="auto" w:sz="0" w:space="0"/>
        <w:left w:val="none" w:color="auto" w:sz="0" w:space="0"/>
        <w:bottom w:val="none" w:color="auto" w:sz="0" w:space="0"/>
        <w:right w:val="none" w:color="auto" w:sz="0" w:space="0"/>
        <w:between w:val="none" w:color="auto" w:sz="0" w:space="0"/>
      </w:pBdr>
      <w:jc w:val="center"/>
    </w:pPr>
    <w:rPr>
      <w:rFonts w:ascii="Calibri" w:hAnsi="Calibri" w:cs="Calibri" w:eastAsiaTheme="minorEastAsia"/>
      <w:kern w:val="2"/>
      <w:sz w:val="20"/>
      <w:szCs w:val="24"/>
      <w:lang w:val="en-US" w:eastAsia="zh-CN" w:bidi="ar-SA"/>
    </w:rPr>
  </w:style>
  <w:style w:type="paragraph" w:customStyle="1" w:styleId="9">
    <w:name w:val="EndNote Bibliography"/>
    <w:autoRedefine/>
    <w:uiPriority w:val="0"/>
    <w:pPr>
      <w:pBdr>
        <w:top w:val="none" w:color="auto" w:sz="0" w:space="0"/>
        <w:left w:val="none" w:color="auto" w:sz="0" w:space="0"/>
        <w:bottom w:val="none" w:color="auto" w:sz="0" w:space="0"/>
        <w:right w:val="none" w:color="auto" w:sz="0" w:space="0"/>
        <w:between w:val="none" w:color="auto" w:sz="0" w:space="0"/>
      </w:pBdr>
    </w:pPr>
    <w:rPr>
      <w:rFonts w:ascii="Calibri" w:hAnsi="Calibri" w:cs="Calibri" w:eastAsiaTheme="minorEastAsia"/>
      <w:kern w:val="2"/>
      <w:sz w:val="20"/>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市医疗保障局</Company>
  <Pages>7</Pages>
  <Words>3724</Words>
  <Characters>5033</Characters>
  <Lines>0</Lines>
  <Paragraphs>0</Paragraphs>
  <TotalTime>0</TotalTime>
  <ScaleCrop>false</ScaleCrop>
  <LinksUpToDate>false</LinksUpToDate>
  <CharactersWithSpaces>5178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2023-12-10T14:06:00Z</dcterms:created>
  <dc:creator>Dejavu</dc:creator>
  <cp:lastModifiedBy>SLQ</cp:lastModifiedBy>
  <dcterms:modified xsi:type="dcterms:W3CDTF">2025-03-11T01:16:40Z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DB7CD6647FFF4FC49DCDD54B212D5AEA_11</vt:lpwstr>
  </property>
  <property fmtid="{D5CDD505-2E9C-101B-9397-08002B2CF9AE}" pid="4" name="KSOTemplateDocerSaveRecord">
    <vt:lpwstr>eyJoZGlkIjoiMzEwNTM5NzYwMDRjMzkwZTVkZjY2ODkwMGIxNGU0OTUiLCJ1c2VySWQiOiIzMzYxNTE4ODUifQ==</vt:lpwstr>
  </property>
</Properties>
</file>