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5045" w14:textId="77777777" w:rsidR="00CF40B2" w:rsidRDefault="00CF40B2" w:rsidP="00CF40B2">
      <w:pPr>
        <w:rPr>
          <w:rFonts w:ascii="仿宋" w:eastAsia="仿宋" w:hAnsi="仿宋" w:cs="仿宋"/>
          <w:b/>
          <w:bCs/>
          <w:sz w:val="28"/>
          <w:szCs w:val="28"/>
        </w:rPr>
      </w:pPr>
      <w:bookmarkStart w:id="0" w:name="OLE_LINK43"/>
      <w:bookmarkStart w:id="1" w:name="OLE_LINK42"/>
      <w:r>
        <w:rPr>
          <w:rFonts w:ascii="仿宋" w:eastAsia="仿宋" w:hAnsi="仿宋" w:cs="仿宋" w:hint="eastAsia"/>
          <w:b/>
          <w:bCs/>
          <w:sz w:val="28"/>
          <w:szCs w:val="28"/>
        </w:rPr>
        <w:t>附件2、报名回执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60"/>
        <w:gridCol w:w="630"/>
        <w:gridCol w:w="130"/>
        <w:gridCol w:w="950"/>
        <w:gridCol w:w="480"/>
        <w:gridCol w:w="570"/>
        <w:gridCol w:w="1260"/>
        <w:gridCol w:w="315"/>
        <w:gridCol w:w="735"/>
        <w:gridCol w:w="370"/>
        <w:gridCol w:w="220"/>
        <w:gridCol w:w="655"/>
        <w:gridCol w:w="1677"/>
      </w:tblGrid>
      <w:tr w:rsidR="00CF40B2" w14:paraId="520087F8" w14:textId="77777777" w:rsidTr="004E2EB0">
        <w:trPr>
          <w:trHeight w:val="54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AAE2ACE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6ACDC1B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5084C549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10915452" w14:textId="77777777" w:rsidR="00CF40B2" w:rsidRDefault="00CF40B2" w:rsidP="004E2EB0">
            <w:pPr>
              <w:widowControl/>
              <w:spacing w:line="520" w:lineRule="exact"/>
              <w:ind w:left="140" w:hangingChars="50" w:hanging="14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25C7640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0315263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F327157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D32D41F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013F4560" w14:textId="77777777" w:rsidTr="004E2EB0">
        <w:trPr>
          <w:trHeight w:val="484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96D25B5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 w14:paraId="6B4C912E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736A786F" w14:textId="77777777" w:rsidR="00CF40B2" w:rsidRDefault="00CF40B2" w:rsidP="004E2EB0">
            <w:pPr>
              <w:widowControl/>
              <w:spacing w:line="520" w:lineRule="exact"/>
              <w:ind w:firstLineChars="10" w:firstLine="28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69B3BB9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C4F1CB9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20DA9FE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267BA212" w14:textId="77777777" w:rsidTr="004E2EB0">
        <w:trPr>
          <w:trHeight w:val="499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3552E04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 w14:paraId="25D34DDC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65EC06C" w14:textId="77777777" w:rsidR="00CF40B2" w:rsidRDefault="00CF40B2" w:rsidP="004E2EB0">
            <w:pPr>
              <w:widowControl/>
              <w:spacing w:line="520" w:lineRule="exact"/>
              <w:ind w:firstLineChars="16" w:firstLine="45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6C08BE5B" w14:textId="77777777" w:rsidR="00CF40B2" w:rsidRDefault="00CF40B2" w:rsidP="004E2EB0">
            <w:pPr>
              <w:widowControl/>
              <w:spacing w:line="520" w:lineRule="exact"/>
              <w:ind w:firstLineChars="200" w:firstLine="56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0AB5387D" w14:textId="77777777" w:rsidTr="004E2EB0">
        <w:trPr>
          <w:trHeight w:val="449"/>
          <w:jc w:val="center"/>
        </w:trPr>
        <w:tc>
          <w:tcPr>
            <w:tcW w:w="2338" w:type="dxa"/>
            <w:gridSpan w:val="3"/>
            <w:shd w:val="clear" w:color="auto" w:fill="auto"/>
            <w:vAlign w:val="center"/>
          </w:tcPr>
          <w:p w14:paraId="70054D80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通讯（邮寄）地址</w:t>
            </w:r>
          </w:p>
        </w:tc>
        <w:tc>
          <w:tcPr>
            <w:tcW w:w="7362" w:type="dxa"/>
            <w:gridSpan w:val="11"/>
            <w:shd w:val="clear" w:color="auto" w:fill="auto"/>
            <w:vAlign w:val="center"/>
          </w:tcPr>
          <w:p w14:paraId="167B13D9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26F1C5B5" w14:textId="77777777" w:rsidTr="004E2EB0">
        <w:trPr>
          <w:trHeight w:val="76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6544BFEA" w14:textId="77777777" w:rsidR="00CF40B2" w:rsidRDefault="00CF40B2" w:rsidP="004E2EB0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3050" w:type="dxa"/>
            <w:gridSpan w:val="5"/>
            <w:vMerge w:val="restart"/>
            <w:shd w:val="clear" w:color="auto" w:fill="auto"/>
            <w:vAlign w:val="center"/>
          </w:tcPr>
          <w:p w14:paraId="1983702B" w14:textId="77777777" w:rsidR="00CF40B2" w:rsidRDefault="00CF40B2" w:rsidP="004E2EB0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请根据各单位财务要求，准确填写开票信息，发票一旦开出不能更改。</w:t>
            </w: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6272D445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单位抬头全称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6A46532D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F40B2" w14:paraId="30F4D12D" w14:textId="77777777" w:rsidTr="004E2EB0">
        <w:trPr>
          <w:trHeight w:val="315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243A7ADC" w14:textId="77777777" w:rsidR="00CF40B2" w:rsidRDefault="00CF40B2" w:rsidP="004E2EB0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50" w:type="dxa"/>
            <w:gridSpan w:val="5"/>
            <w:vMerge/>
            <w:shd w:val="clear" w:color="auto" w:fill="auto"/>
            <w:vAlign w:val="center"/>
          </w:tcPr>
          <w:p w14:paraId="7288160C" w14:textId="77777777" w:rsidR="00CF40B2" w:rsidRDefault="00CF40B2" w:rsidP="004E2EB0">
            <w:pPr>
              <w:widowControl/>
              <w:spacing w:line="520" w:lineRule="exact"/>
              <w:ind w:right="-119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shd w:val="clear" w:color="auto" w:fill="auto"/>
            <w:vAlign w:val="center"/>
          </w:tcPr>
          <w:p w14:paraId="69C2B92D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3657" w:type="dxa"/>
            <w:gridSpan w:val="5"/>
            <w:shd w:val="clear" w:color="auto" w:fill="auto"/>
            <w:vAlign w:val="center"/>
          </w:tcPr>
          <w:p w14:paraId="6E46E60F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736A8098" w14:textId="77777777" w:rsidTr="004E2EB0">
        <w:trPr>
          <w:trHeight w:val="659"/>
          <w:jc w:val="center"/>
        </w:trPr>
        <w:tc>
          <w:tcPr>
            <w:tcW w:w="9700" w:type="dxa"/>
            <w:gridSpan w:val="14"/>
            <w:shd w:val="clear" w:color="auto" w:fill="auto"/>
            <w:vAlign w:val="center"/>
          </w:tcPr>
          <w:p w14:paraId="3B096B69" w14:textId="77777777" w:rsidR="00CF40B2" w:rsidRDefault="00CF40B2" w:rsidP="004E2EB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参加现场会议  □     参加线上直播会议  □     卫生系统单位  □</w:t>
            </w:r>
          </w:p>
        </w:tc>
      </w:tr>
      <w:tr w:rsidR="00CF40B2" w14:paraId="1365440A" w14:textId="77777777" w:rsidTr="004E2EB0">
        <w:trPr>
          <w:trHeight w:val="689"/>
          <w:jc w:val="center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57D4452C" w14:textId="77777777" w:rsidR="00CF40B2" w:rsidRDefault="00CF40B2" w:rsidP="004E2EB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I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类学分 □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056E8FDD" w14:textId="77777777" w:rsidR="00CF40B2" w:rsidRDefault="00CF40B2" w:rsidP="004E2EB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I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类学分 □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14:paraId="7D91D3D1" w14:textId="77777777" w:rsidR="00CF40B2" w:rsidRDefault="00CF40B2" w:rsidP="004E2EB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学会学分 □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14:paraId="5E780484" w14:textId="77777777" w:rsidR="00CF40B2" w:rsidRDefault="00CF40B2" w:rsidP="004E2EB0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3D522514" w14:textId="77777777" w:rsidR="00CF40B2" w:rsidRDefault="00CF40B2" w:rsidP="004E2EB0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F40B2" w14:paraId="5889DBAC" w14:textId="77777777" w:rsidTr="004E2EB0">
        <w:trPr>
          <w:trHeight w:val="539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2EEFE9F5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酒店</w:t>
            </w:r>
          </w:p>
          <w:p w14:paraId="44EF29EE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预定</w:t>
            </w:r>
          </w:p>
        </w:tc>
        <w:tc>
          <w:tcPr>
            <w:tcW w:w="6520" w:type="dxa"/>
            <w:gridSpan w:val="11"/>
            <w:shd w:val="clear" w:color="auto" w:fill="auto"/>
            <w:vAlign w:val="center"/>
          </w:tcPr>
          <w:p w14:paraId="262865B5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 预定会议指定上海全季酒店（500元/间/天）</w:t>
            </w:r>
          </w:p>
          <w:p w14:paraId="76D286D9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上海市浦东新区张江高科技园区盛荣路188弄5号</w:t>
            </w:r>
          </w:p>
          <w:p w14:paraId="058C3895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标间（合住）    间， 单间    间， 其他    间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6F636872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自行预定酒店</w:t>
            </w:r>
          </w:p>
          <w:p w14:paraId="53AABFB8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</w:p>
        </w:tc>
      </w:tr>
      <w:tr w:rsidR="00CF40B2" w14:paraId="2C0E2276" w14:textId="77777777" w:rsidTr="004E2EB0">
        <w:trPr>
          <w:cantSplit/>
          <w:trHeight w:val="814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BBD298E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52" w:type="dxa"/>
            <w:gridSpan w:val="13"/>
            <w:shd w:val="clear" w:color="auto" w:fill="auto"/>
            <w:vAlign w:val="center"/>
          </w:tcPr>
          <w:p w14:paraId="62EFFEC8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9月7日 □   9月8日 □</w:t>
            </w:r>
          </w:p>
        </w:tc>
      </w:tr>
      <w:tr w:rsidR="00CF40B2" w14:paraId="664F1778" w14:textId="77777777" w:rsidTr="004E2EB0">
        <w:trPr>
          <w:cantSplit/>
          <w:trHeight w:val="423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54CE09C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重要</w:t>
            </w:r>
          </w:p>
          <w:p w14:paraId="61518F0C" w14:textId="77777777" w:rsidR="00CF40B2" w:rsidRDefault="00CF40B2" w:rsidP="004E2EB0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提示</w:t>
            </w:r>
          </w:p>
        </w:tc>
        <w:tc>
          <w:tcPr>
            <w:tcW w:w="5930" w:type="dxa"/>
            <w:gridSpan w:val="9"/>
            <w:shd w:val="clear" w:color="auto" w:fill="auto"/>
            <w:vAlign w:val="center"/>
          </w:tcPr>
          <w:p w14:paraId="10E9990D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1.请将此表务必于2021年8月31日反馈；</w:t>
            </w:r>
          </w:p>
          <w:p w14:paraId="6CA14B75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2.请大家务必提前预订酒店，否则将不能保证住宿安排。</w:t>
            </w:r>
          </w:p>
          <w:p w14:paraId="02D8A924" w14:textId="77777777" w:rsidR="00CF40B2" w:rsidRDefault="00CF40B2" w:rsidP="004E2EB0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信息必须填写完整准确，否则影响学分发放。</w:t>
            </w:r>
          </w:p>
        </w:tc>
        <w:tc>
          <w:tcPr>
            <w:tcW w:w="2922" w:type="dxa"/>
            <w:gridSpan w:val="4"/>
            <w:shd w:val="clear" w:color="auto" w:fill="auto"/>
          </w:tcPr>
          <w:p w14:paraId="4CDD7144" w14:textId="77777777" w:rsidR="00CF40B2" w:rsidRDefault="00CF40B2" w:rsidP="004E2EB0">
            <w:pPr>
              <w:spacing w:line="520" w:lineRule="exact"/>
              <w:rPr>
                <w:rStyle w:val="None"/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None"/>
                <w:rFonts w:ascii="仿宋" w:eastAsia="仿宋" w:hAnsi="仿宋" w:cs="仿宋" w:hint="eastAsia"/>
                <w:sz w:val="28"/>
                <w:szCs w:val="28"/>
              </w:rPr>
              <w:t>其他需要说明的事项：</w:t>
            </w:r>
          </w:p>
        </w:tc>
      </w:tr>
    </w:tbl>
    <w:bookmarkEnd w:id="0"/>
    <w:bookmarkEnd w:id="1"/>
    <w:p w14:paraId="0344384E" w14:textId="77777777" w:rsidR="00CF40B2" w:rsidRDefault="00CF40B2" w:rsidP="00CF40B2">
      <w:pPr>
        <w:snapToGrid w:val="0"/>
        <w:spacing w:line="288" w:lineRule="auto"/>
        <w:jc w:val="lef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说明：</w:t>
      </w:r>
    </w:p>
    <w:p w14:paraId="6B30B66A" w14:textId="77777777" w:rsidR="00CF40B2" w:rsidRDefault="00CF40B2" w:rsidP="00CF40B2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1、在</w:t>
      </w:r>
      <w:bookmarkStart w:id="2" w:name="OLE_LINK44"/>
      <w:bookmarkStart w:id="3" w:name="OLE_LINK45"/>
      <w:r>
        <w:rPr>
          <w:rFonts w:ascii="仿宋" w:eastAsia="仿宋" w:hAnsi="仿宋" w:cs="宋体" w:hint="eastAsia"/>
          <w:sz w:val="28"/>
          <w:szCs w:val="28"/>
        </w:rPr>
        <w:t>卫生系统（医院及CDC等单位）工作的参会人员</w:t>
      </w:r>
      <w:bookmarkEnd w:id="2"/>
      <w:bookmarkEnd w:id="3"/>
      <w:r>
        <w:rPr>
          <w:rFonts w:ascii="仿宋" w:eastAsia="仿宋" w:hAnsi="仿宋" w:cs="宋体" w:hint="eastAsia"/>
          <w:sz w:val="28"/>
          <w:szCs w:val="28"/>
        </w:rPr>
        <w:t>可申请</w:t>
      </w:r>
      <w:bookmarkStart w:id="4" w:name="OLE_LINK48"/>
      <w:bookmarkStart w:id="5" w:name="OLE_LINK49"/>
      <w:r>
        <w:rPr>
          <w:rFonts w:ascii="仿宋" w:eastAsia="仿宋" w:hAnsi="仿宋" w:cs="宋体"/>
          <w:sz w:val="28"/>
          <w:szCs w:val="28"/>
        </w:rPr>
        <w:t>I</w:t>
      </w:r>
      <w:bookmarkStart w:id="6" w:name="OLE_LINK46"/>
      <w:bookmarkStart w:id="7" w:name="OLE_LINK47"/>
      <w:r>
        <w:rPr>
          <w:rFonts w:ascii="仿宋" w:eastAsia="仿宋" w:hAnsi="仿宋" w:cs="宋体" w:hint="eastAsia"/>
          <w:sz w:val="28"/>
          <w:szCs w:val="28"/>
        </w:rPr>
        <w:t>类</w:t>
      </w:r>
      <w:bookmarkEnd w:id="6"/>
      <w:bookmarkEnd w:id="7"/>
      <w:r>
        <w:rPr>
          <w:rFonts w:ascii="仿宋" w:eastAsia="仿宋" w:hAnsi="仿宋" w:cs="宋体" w:hint="eastAsia"/>
          <w:sz w:val="28"/>
          <w:szCs w:val="28"/>
        </w:rPr>
        <w:t>学分</w:t>
      </w:r>
      <w:bookmarkEnd w:id="4"/>
      <w:bookmarkEnd w:id="5"/>
      <w:r>
        <w:rPr>
          <w:rFonts w:ascii="仿宋" w:eastAsia="仿宋" w:hAnsi="仿宋" w:cs="宋体" w:hint="eastAsia"/>
          <w:sz w:val="28"/>
          <w:szCs w:val="28"/>
        </w:rPr>
        <w:t>，名额为</w:t>
      </w:r>
      <w:r>
        <w:rPr>
          <w:rFonts w:ascii="仿宋" w:eastAsia="仿宋" w:hAnsi="仿宋" w:cs="宋体"/>
          <w:sz w:val="28"/>
          <w:szCs w:val="28"/>
        </w:rPr>
        <w:t>60</w:t>
      </w:r>
      <w:r>
        <w:rPr>
          <w:rFonts w:ascii="仿宋" w:eastAsia="仿宋" w:hAnsi="仿宋" w:cs="宋体" w:hint="eastAsia"/>
          <w:sz w:val="28"/>
          <w:szCs w:val="28"/>
        </w:rPr>
        <w:t>人。根据报名顺序，额满为止。</w:t>
      </w:r>
    </w:p>
    <w:p w14:paraId="46D2F58C" w14:textId="77777777" w:rsidR="00CF40B2" w:rsidRDefault="00CF40B2" w:rsidP="00CF40B2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2、在上海市卫生系统（医院及CDC等单位）工作的参会人员也可</w:t>
      </w:r>
      <w:bookmarkStart w:id="8" w:name="OLE_LINK51"/>
      <w:bookmarkStart w:id="9" w:name="OLE_LINK50"/>
      <w:r>
        <w:rPr>
          <w:rFonts w:ascii="仿宋" w:eastAsia="仿宋" w:hAnsi="仿宋" w:cs="宋体" w:hint="eastAsia"/>
          <w:sz w:val="28"/>
          <w:szCs w:val="28"/>
        </w:rPr>
        <w:t>申请</w:t>
      </w:r>
      <w:r>
        <w:rPr>
          <w:rFonts w:ascii="仿宋" w:eastAsia="仿宋" w:hAnsi="仿宋" w:cs="宋体"/>
          <w:sz w:val="28"/>
          <w:szCs w:val="28"/>
        </w:rPr>
        <w:t>II</w:t>
      </w:r>
      <w:r>
        <w:rPr>
          <w:rFonts w:ascii="仿宋" w:eastAsia="仿宋" w:hAnsi="仿宋" w:cs="宋体" w:hint="eastAsia"/>
          <w:sz w:val="28"/>
          <w:szCs w:val="28"/>
        </w:rPr>
        <w:t>类学分</w:t>
      </w:r>
      <w:bookmarkEnd w:id="8"/>
      <w:bookmarkEnd w:id="9"/>
      <w:r>
        <w:rPr>
          <w:rFonts w:ascii="仿宋" w:eastAsia="仿宋" w:hAnsi="仿宋" w:cs="宋体" w:hint="eastAsia"/>
          <w:sz w:val="28"/>
          <w:szCs w:val="28"/>
        </w:rPr>
        <w:t>。</w:t>
      </w:r>
    </w:p>
    <w:p w14:paraId="2622E223" w14:textId="77777777" w:rsidR="00CF40B2" w:rsidRDefault="00CF40B2" w:rsidP="00CF40B2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>3</w:t>
      </w:r>
      <w:r>
        <w:rPr>
          <w:rFonts w:ascii="仿宋" w:eastAsia="仿宋" w:hAnsi="仿宋" w:cs="宋体" w:hint="eastAsia"/>
          <w:sz w:val="28"/>
          <w:szCs w:val="28"/>
        </w:rPr>
        <w:t>、</w:t>
      </w:r>
      <w:r>
        <w:rPr>
          <w:rFonts w:ascii="仿宋" w:eastAsia="仿宋" w:hAnsi="仿宋" w:cs="宋体"/>
          <w:sz w:val="28"/>
          <w:szCs w:val="28"/>
        </w:rPr>
        <w:t>I</w:t>
      </w:r>
      <w:r>
        <w:rPr>
          <w:rFonts w:ascii="仿宋" w:eastAsia="仿宋" w:hAnsi="仿宋" w:cs="宋体" w:hint="eastAsia"/>
          <w:sz w:val="28"/>
          <w:szCs w:val="28"/>
        </w:rPr>
        <w:t>类学分与</w:t>
      </w:r>
      <w:r>
        <w:rPr>
          <w:rFonts w:ascii="仿宋" w:eastAsia="仿宋" w:hAnsi="仿宋" w:cs="宋体"/>
          <w:sz w:val="28"/>
          <w:szCs w:val="28"/>
        </w:rPr>
        <w:t>II</w:t>
      </w:r>
      <w:r>
        <w:rPr>
          <w:rFonts w:ascii="仿宋" w:eastAsia="仿宋" w:hAnsi="仿宋" w:cs="宋体" w:hint="eastAsia"/>
          <w:sz w:val="28"/>
          <w:szCs w:val="28"/>
        </w:rPr>
        <w:t>类学分不能同时申请。</w:t>
      </w:r>
    </w:p>
    <w:p w14:paraId="234A303C" w14:textId="77777777" w:rsidR="00CF40B2" w:rsidRDefault="00CF40B2" w:rsidP="00CF40B2">
      <w:pPr>
        <w:snapToGrid w:val="0"/>
        <w:spacing w:line="288" w:lineRule="auto"/>
        <w:ind w:firstLine="556"/>
        <w:jc w:val="lef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4、I类与II类学分先到先得，届时根据报名顺序、参会时长、报名信息完整度等情况综合考虑。</w:t>
      </w:r>
    </w:p>
    <w:p w14:paraId="73ED812F" w14:textId="77777777" w:rsidR="00AF1E20" w:rsidRPr="00CF40B2" w:rsidRDefault="00AF1E20"/>
    <w:sectPr w:rsidR="00AF1E20" w:rsidRPr="00CF4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B2"/>
    <w:rsid w:val="00AF1E20"/>
    <w:rsid w:val="00C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BA4F"/>
  <w15:chartTrackingRefBased/>
  <w15:docId w15:val="{D5ABBBB2-B692-4F69-AB6D-3920499C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e">
    <w:name w:val="None"/>
    <w:qFormat/>
    <w:rsid w:val="00CF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jinghui@cnilas.org</dc:creator>
  <cp:keywords/>
  <dc:description/>
  <cp:lastModifiedBy>jinghui@cnilas.org</cp:lastModifiedBy>
  <cp:revision>1</cp:revision>
  <dcterms:created xsi:type="dcterms:W3CDTF">2021-07-19T06:12:00Z</dcterms:created>
  <dcterms:modified xsi:type="dcterms:W3CDTF">2021-07-19T06:12:00Z</dcterms:modified>
</cp:coreProperties>
</file>