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heme="majorEastAsia" w:hAnsiTheme="majorEastAsia" w:eastAsiaTheme="majorEastAsia"/>
          <w:b w:val="0"/>
          <w:bCs w:val="0"/>
          <w:sz w:val="28"/>
          <w:szCs w:val="28"/>
          <w:lang w:val="en-US" w:eastAsia="zh-CN"/>
        </w:rPr>
      </w:pPr>
      <w:r>
        <w:rPr>
          <w:rFonts w:hint="eastAsia" w:asciiTheme="majorEastAsia" w:hAnsiTheme="majorEastAsia" w:eastAsiaTheme="majorEastAsia"/>
          <w:b w:val="0"/>
          <w:bCs w:val="0"/>
          <w:sz w:val="28"/>
          <w:szCs w:val="28"/>
          <w:lang w:eastAsia="zh-CN"/>
        </w:rPr>
        <w:t>附件</w:t>
      </w:r>
      <w:r>
        <w:rPr>
          <w:rFonts w:hint="eastAsia" w:asciiTheme="majorEastAsia" w:hAnsiTheme="majorEastAsia" w:eastAsiaTheme="majorEastAsia"/>
          <w:b w:val="0"/>
          <w:bCs w:val="0"/>
          <w:sz w:val="28"/>
          <w:szCs w:val="28"/>
          <w:lang w:val="en-US" w:eastAsia="zh-CN"/>
        </w:rPr>
        <w:t>2</w:t>
      </w:r>
    </w:p>
    <w:p>
      <w:pPr>
        <w:spacing w:line="360" w:lineRule="auto"/>
        <w:jc w:val="center"/>
        <w:rPr>
          <w:rFonts w:asciiTheme="majorEastAsia" w:hAnsiTheme="majorEastAsia" w:eastAsiaTheme="majorEastAsia"/>
          <w:b/>
          <w:bCs/>
          <w:sz w:val="30"/>
          <w:szCs w:val="30"/>
        </w:rPr>
      </w:pPr>
      <w:r>
        <w:rPr>
          <w:rFonts w:hint="eastAsia" w:asciiTheme="majorEastAsia" w:hAnsiTheme="majorEastAsia" w:eastAsiaTheme="majorEastAsia"/>
          <w:b/>
          <w:bCs/>
          <w:sz w:val="30"/>
          <w:szCs w:val="30"/>
        </w:rPr>
        <w:t>中国实验</w:t>
      </w:r>
      <w:bookmarkStart w:id="1" w:name="_GoBack"/>
      <w:bookmarkEnd w:id="1"/>
      <w:r>
        <w:rPr>
          <w:rFonts w:hint="eastAsia" w:asciiTheme="majorEastAsia" w:hAnsiTheme="majorEastAsia" w:eastAsiaTheme="majorEastAsia"/>
          <w:b/>
          <w:bCs/>
          <w:sz w:val="30"/>
          <w:szCs w:val="30"/>
        </w:rPr>
        <w:t>动物学会实验动物模型评价与鉴定实施细则</w:t>
      </w:r>
    </w:p>
    <w:p>
      <w:pPr>
        <w:spacing w:line="360" w:lineRule="auto"/>
        <w:jc w:val="center"/>
        <w:rPr>
          <w:rFonts w:asciiTheme="majorEastAsia" w:hAnsiTheme="majorEastAsia" w:eastAsiaTheme="majorEastAsia"/>
          <w:b/>
          <w:bCs/>
          <w:sz w:val="30"/>
          <w:szCs w:val="30"/>
        </w:rPr>
      </w:pPr>
      <w:r>
        <w:rPr>
          <w:rFonts w:hint="eastAsia" w:asciiTheme="majorEastAsia" w:hAnsiTheme="majorEastAsia" w:eastAsiaTheme="majorEastAsia"/>
          <w:b/>
          <w:bCs/>
          <w:sz w:val="30"/>
          <w:szCs w:val="30"/>
        </w:rPr>
        <w:t>（修订稿）</w:t>
      </w:r>
    </w:p>
    <w:p>
      <w:pPr>
        <w:spacing w:line="360" w:lineRule="auto"/>
        <w:ind w:firstLine="602" w:firstLineChars="200"/>
        <w:jc w:val="center"/>
        <w:rPr>
          <w:rFonts w:asciiTheme="majorEastAsia" w:hAnsiTheme="majorEastAsia" w:eastAsiaTheme="majorEastAsia"/>
          <w:b/>
          <w:bCs/>
          <w:sz w:val="30"/>
          <w:szCs w:val="30"/>
        </w:rPr>
      </w:pPr>
    </w:p>
    <w:p>
      <w:pPr>
        <w:spacing w:line="360" w:lineRule="auto"/>
        <w:ind w:firstLine="480" w:firstLineChars="200"/>
        <w:jc w:val="left"/>
        <w:rPr>
          <w:rFonts w:asciiTheme="minorEastAsia" w:hAnsiTheme="minorEastAsia"/>
          <w:sz w:val="24"/>
          <w:szCs w:val="24"/>
        </w:rPr>
      </w:pPr>
      <w:r>
        <w:rPr>
          <w:rFonts w:hint="eastAsia" w:asciiTheme="minorEastAsia" w:hAnsiTheme="minorEastAsia"/>
          <w:bCs/>
          <w:sz w:val="24"/>
          <w:szCs w:val="24"/>
        </w:rPr>
        <w:t>实验动物模型是我国科学研究、生物医药和健康产品研发中不可替代的核心生物资源，在提高我国自主创新能力、维系国家安全、发展医药卫生健康产业等方面具有重要的现实意义和广阔的市场前景。为落实创新性国家战略，提高我国科学研究的原创能力，为我国医药卫生健康产业发展提供客观规范、稳定可靠的实验动物模型，中国实验动物学会于2019年8月20日发布了《中国实验动物学会实验动物模型鉴定与评价管理办法(试行)》（简称管理办法）和《</w:t>
      </w:r>
      <w:bookmarkStart w:id="0" w:name="_Hlk36404190"/>
      <w:r>
        <w:rPr>
          <w:rFonts w:hint="eastAsia" w:asciiTheme="minorEastAsia" w:hAnsiTheme="minorEastAsia"/>
          <w:bCs/>
          <w:sz w:val="24"/>
          <w:szCs w:val="24"/>
        </w:rPr>
        <w:t>中国实验动物学会实验动物模型评价与鉴定实施细则（试行）》</w:t>
      </w:r>
      <w:bookmarkEnd w:id="0"/>
      <w:r>
        <w:rPr>
          <w:rFonts w:hint="eastAsia" w:asciiTheme="minorEastAsia" w:hAnsiTheme="minorEastAsia"/>
          <w:bCs/>
          <w:sz w:val="24"/>
          <w:szCs w:val="24"/>
        </w:rPr>
        <w:t>（简称实验细则）（中实动发[2019]53号）。管理办法和实施细则发布半年来，得到了我国实验动物模型研发和应用领域科研机构和专家的大力支持。依据半年来实施过程中各申请人提出的意见，</w:t>
      </w:r>
      <w:r>
        <w:rPr>
          <w:rFonts w:hint="eastAsia" w:asciiTheme="minorEastAsia" w:hAnsiTheme="minorEastAsia"/>
          <w:sz w:val="24"/>
          <w:szCs w:val="24"/>
        </w:rPr>
        <w:t>中国实验动物学会组织实验动物模型鉴定与评价工作委员会对实施细则进行了讨论修改，现予以发布。如有不一致的地方，以此次发布的修订稿为准。</w:t>
      </w:r>
    </w:p>
    <w:p>
      <w:pPr>
        <w:spacing w:line="360" w:lineRule="auto"/>
        <w:ind w:firstLine="480" w:firstLineChars="200"/>
        <w:jc w:val="left"/>
        <w:rPr>
          <w:rFonts w:asciiTheme="minorEastAsia" w:hAnsiTheme="minorEastAsia"/>
          <w:bCs/>
          <w:sz w:val="24"/>
          <w:szCs w:val="24"/>
        </w:rPr>
      </w:pPr>
    </w:p>
    <w:p>
      <w:pPr>
        <w:spacing w:before="120" w:line="360" w:lineRule="auto"/>
        <w:ind w:firstLine="480" w:firstLineChars="200"/>
        <w:rPr>
          <w:rFonts w:asciiTheme="minorEastAsia" w:hAnsiTheme="minorEastAsia"/>
          <w:sz w:val="24"/>
          <w:szCs w:val="24"/>
        </w:rPr>
      </w:pPr>
      <w:r>
        <w:rPr>
          <w:rFonts w:hint="eastAsia" w:asciiTheme="minorEastAsia" w:hAnsiTheme="minorEastAsia"/>
          <w:sz w:val="24"/>
          <w:szCs w:val="24"/>
        </w:rPr>
        <w:t>一、申请材料的受理</w:t>
      </w:r>
    </w:p>
    <w:p>
      <w:pPr>
        <w:spacing w:before="120" w:line="360" w:lineRule="auto"/>
        <w:ind w:firstLine="480" w:firstLineChars="200"/>
        <w:rPr>
          <w:rFonts w:asciiTheme="minorEastAsia" w:hAnsiTheme="minorEastAsia"/>
          <w:bCs/>
          <w:sz w:val="24"/>
          <w:szCs w:val="24"/>
        </w:rPr>
      </w:pPr>
      <w:r>
        <w:rPr>
          <w:rFonts w:hint="eastAsia" w:asciiTheme="minorEastAsia" w:hAnsiTheme="minorEastAsia"/>
          <w:sz w:val="24"/>
          <w:szCs w:val="24"/>
        </w:rPr>
        <w:t>1、拟申请实验动物模型鉴定和评价的个人（单位），需首先填写实验</w:t>
      </w:r>
      <w:r>
        <w:rPr>
          <w:rFonts w:hint="eastAsia" w:asciiTheme="minorEastAsia" w:hAnsiTheme="minorEastAsia"/>
          <w:bCs/>
          <w:sz w:val="24"/>
          <w:szCs w:val="24"/>
        </w:rPr>
        <w:t>动物模型鉴定与评价申请表（附件1）、申请材料清单（附件2）和实验动物模型研发报告（附件3）。所有附件均需在规定地方签字和（或）加盖公章。</w:t>
      </w:r>
    </w:p>
    <w:p>
      <w:pPr>
        <w:spacing w:before="120" w:line="360" w:lineRule="auto"/>
        <w:ind w:firstLine="480" w:firstLineChars="200"/>
        <w:rPr>
          <w:rFonts w:asciiTheme="minorEastAsia" w:hAnsiTheme="minorEastAsia"/>
          <w:sz w:val="24"/>
          <w:szCs w:val="24"/>
        </w:rPr>
      </w:pPr>
      <w:r>
        <w:rPr>
          <w:rFonts w:hint="eastAsia" w:asciiTheme="minorEastAsia" w:hAnsiTheme="minorEastAsia"/>
          <w:sz w:val="24"/>
          <w:szCs w:val="24"/>
        </w:rPr>
        <w:t>2、申请人（单位）提交的资料包括电子文档和纸质材料。</w:t>
      </w:r>
      <w:r>
        <w:fldChar w:fldCharType="begin"/>
      </w:r>
      <w:r>
        <w:instrText xml:space="preserve"> HYPERLINK "mailto:电子文档发送至本委员会秘书处邮箱huiwuzu_dwlm@163.com。纸质材料只需提交附件1和附件2" </w:instrText>
      </w:r>
      <w:r>
        <w:fldChar w:fldCharType="separate"/>
      </w:r>
      <w:r>
        <w:rPr>
          <w:rFonts w:hint="eastAsia"/>
        </w:rPr>
        <w:t>电子文档发送至</w:t>
      </w:r>
      <w:r>
        <w:rPr>
          <w:rFonts w:hint="eastAsia" w:asciiTheme="minorEastAsia" w:hAnsiTheme="minorEastAsia"/>
          <w:sz w:val="24"/>
          <w:szCs w:val="24"/>
        </w:rPr>
        <w:t>中国实验动物学会动物模型鉴定与评价工作</w:t>
      </w:r>
      <w:r>
        <w:rPr>
          <w:rFonts w:hint="eastAsia"/>
        </w:rPr>
        <w:t>委员会秘书处邮箱huiwuzu_dwlm@163.com。纸质材料只需提交附件1</w:t>
      </w:r>
      <w:r>
        <w:rPr>
          <w:rFonts w:hint="eastAsia"/>
        </w:rPr>
        <w:fldChar w:fldCharType="end"/>
      </w:r>
      <w:r>
        <w:rPr>
          <w:rFonts w:hint="eastAsia" w:asciiTheme="minorEastAsia" w:hAnsiTheme="minorEastAsia"/>
          <w:sz w:val="24"/>
          <w:szCs w:val="24"/>
        </w:rPr>
        <w:t>的原件材料1份，与电子版应为同一版本。寄送地址：北京市西城区南纬路2号院 中国实验动物学会，邮编：100050。</w:t>
      </w:r>
    </w:p>
    <w:p>
      <w:pPr>
        <w:spacing w:before="120" w:line="360" w:lineRule="auto"/>
        <w:ind w:firstLine="480" w:firstLineChars="200"/>
        <w:rPr>
          <w:rFonts w:asciiTheme="minorEastAsia" w:hAnsiTheme="minorEastAsia"/>
          <w:sz w:val="24"/>
          <w:szCs w:val="24"/>
        </w:rPr>
      </w:pPr>
      <w:r>
        <w:rPr>
          <w:rFonts w:hint="eastAsia" w:asciiTheme="minorEastAsia" w:hAnsiTheme="minorEastAsia"/>
          <w:sz w:val="24"/>
          <w:szCs w:val="24"/>
        </w:rPr>
        <w:t>3、鉴定和评价的实验动物模型类型、分级及标准见</w:t>
      </w:r>
      <w:r>
        <w:rPr>
          <w:rFonts w:hint="eastAsia" w:asciiTheme="minorEastAsia" w:hAnsiTheme="minorEastAsia"/>
          <w:bCs/>
          <w:sz w:val="24"/>
          <w:szCs w:val="24"/>
        </w:rPr>
        <w:t>《中国实验动物学会实验动物模型鉴定与评价管理办法(试行)》（中实动发[2019]53号）。</w:t>
      </w:r>
    </w:p>
    <w:p>
      <w:pPr>
        <w:spacing w:before="120"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二、材料编制要求</w:t>
      </w:r>
    </w:p>
    <w:p>
      <w:pPr>
        <w:spacing w:line="360" w:lineRule="auto"/>
        <w:ind w:firstLine="720" w:firstLineChars="300"/>
        <w:rPr>
          <w:rFonts w:cs="Times New Roman" w:asciiTheme="minorEastAsia" w:hAnsiTheme="minorEastAsia"/>
          <w:sz w:val="24"/>
          <w:szCs w:val="24"/>
        </w:rPr>
      </w:pPr>
      <w:r>
        <w:rPr>
          <w:rFonts w:hint="eastAsia" w:cs="Times New Roman" w:asciiTheme="minorEastAsia" w:hAnsiTheme="minorEastAsia"/>
          <w:sz w:val="24"/>
          <w:szCs w:val="24"/>
        </w:rPr>
        <w:t>1.申报资料按规定的资料顺序编号，申报资料首页为申报资料目录。</w:t>
      </w:r>
    </w:p>
    <w:p>
      <w:pPr>
        <w:spacing w:line="360" w:lineRule="auto"/>
        <w:ind w:firstLine="720" w:firstLineChars="300"/>
        <w:rPr>
          <w:rFonts w:cs="Times New Roman" w:asciiTheme="minorEastAsia" w:hAnsiTheme="minorEastAsia"/>
          <w:sz w:val="24"/>
          <w:szCs w:val="24"/>
        </w:rPr>
      </w:pPr>
      <w:r>
        <w:rPr>
          <w:rFonts w:hint="eastAsia" w:cs="Times New Roman" w:asciiTheme="minorEastAsia" w:hAnsiTheme="minorEastAsia"/>
          <w:sz w:val="24"/>
          <w:szCs w:val="24"/>
        </w:rPr>
        <w:t>2.申报资料应使用A4纸格式，内容完整、清楚。纸质材料不得涂改。</w:t>
      </w:r>
    </w:p>
    <w:p>
      <w:pPr>
        <w:spacing w:line="360" w:lineRule="auto"/>
        <w:ind w:firstLine="720" w:firstLineChars="300"/>
        <w:rPr>
          <w:rFonts w:cs="Times New Roman" w:asciiTheme="minorEastAsia" w:hAnsiTheme="minorEastAsia"/>
          <w:sz w:val="24"/>
          <w:szCs w:val="24"/>
        </w:rPr>
      </w:pPr>
      <w:r>
        <w:rPr>
          <w:rFonts w:hint="eastAsia" w:cs="Times New Roman" w:asciiTheme="minorEastAsia" w:hAnsiTheme="minorEastAsia"/>
          <w:sz w:val="24"/>
          <w:szCs w:val="24"/>
        </w:rPr>
        <w:t>3.</w:t>
      </w:r>
      <w:r>
        <w:rPr>
          <w:rFonts w:hint="eastAsia" w:asciiTheme="minorEastAsia" w:hAnsiTheme="minorEastAsia"/>
          <w:sz w:val="24"/>
          <w:szCs w:val="24"/>
        </w:rPr>
        <w:t>一个动物模型为一个文件目录。目录名“XXX模型鉴定与评价申请材料-申请人”。如同一申请人（单位）同时递交多个动物模型，则在目录名下建立子目录。子目录名“1-XXX模型鉴定与评价申请材料-申请人”，以此类推。</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 xml:space="preserve"> </w:t>
      </w:r>
      <w:r>
        <w:rPr>
          <w:rFonts w:hint="eastAsia" w:cs="Times New Roman" w:asciiTheme="minorEastAsia" w:hAnsiTheme="minorEastAsia"/>
          <w:sz w:val="24"/>
          <w:szCs w:val="24"/>
        </w:rPr>
        <w:t>每个动物模型资料目录包括：申请资料首页（动物模型中英文名称、申请机构联系人姓名、电话、地址，试验资料完成机构名称，主要完成人、参加人、电话，原始资料保存地点，并须加盖机构公章）；附件1、附件2、附件3，其它材料。</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5.申请人应保证所有申报材料中试验数据和资料的真实性，所用实验动物、试剂、原料应当符合国家有关规定要求。申请人在模型研发、评价过程中如委托其他机构进行，应当与被委托方签订合同，并在申请时予以说明。申请人对申报资料中研究数据的真实性负责。</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sz w:val="24"/>
          <w:szCs w:val="24"/>
        </w:rPr>
        <w:t>为保证评审的公正性，申请者应同时提交一份隐含申请者信息的资料副本，用于专家评审。</w:t>
      </w:r>
    </w:p>
    <w:p>
      <w:pPr>
        <w:spacing w:before="120" w:line="360" w:lineRule="auto"/>
        <w:ind w:firstLine="480" w:firstLineChars="200"/>
        <w:rPr>
          <w:rFonts w:asciiTheme="minorEastAsia" w:hAnsiTheme="minorEastAsia"/>
          <w:sz w:val="24"/>
          <w:szCs w:val="24"/>
        </w:rPr>
      </w:pPr>
      <w:r>
        <w:rPr>
          <w:rFonts w:hint="eastAsia" w:asciiTheme="minorEastAsia" w:hAnsiTheme="minorEastAsia"/>
          <w:sz w:val="24"/>
          <w:szCs w:val="24"/>
        </w:rPr>
        <w:t>三、鉴定与评价费用及标准如下，可任选其一进行缴费：</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1.普通收费标准：每个A类模型收费8</w:t>
      </w:r>
      <w:r>
        <w:rPr>
          <w:rFonts w:asciiTheme="minorEastAsia" w:hAnsiTheme="minorEastAsia"/>
          <w:sz w:val="24"/>
          <w:szCs w:val="24"/>
        </w:rPr>
        <w:t>000</w:t>
      </w:r>
      <w:r>
        <w:rPr>
          <w:rFonts w:hint="eastAsia" w:asciiTheme="minorEastAsia" w:hAnsiTheme="minorEastAsia"/>
          <w:sz w:val="24"/>
          <w:szCs w:val="24"/>
        </w:rPr>
        <w:t>元，每个B类模型收费5</w:t>
      </w:r>
      <w:r>
        <w:rPr>
          <w:rFonts w:asciiTheme="minorEastAsia" w:hAnsiTheme="minorEastAsia"/>
          <w:sz w:val="24"/>
          <w:szCs w:val="24"/>
        </w:rPr>
        <w:t>000</w:t>
      </w:r>
      <w:r>
        <w:rPr>
          <w:rFonts w:hint="eastAsia" w:asciiTheme="minorEastAsia" w:hAnsiTheme="minorEastAsia"/>
          <w:sz w:val="24"/>
          <w:szCs w:val="24"/>
        </w:rPr>
        <w:t>元，每个C类模型收费3</w:t>
      </w:r>
      <w:r>
        <w:rPr>
          <w:rFonts w:asciiTheme="minorEastAsia" w:hAnsiTheme="minorEastAsia"/>
          <w:sz w:val="24"/>
          <w:szCs w:val="24"/>
        </w:rPr>
        <w:t>500</w:t>
      </w:r>
      <w:r>
        <w:rPr>
          <w:rFonts w:hint="eastAsia" w:asciiTheme="minorEastAsia" w:hAnsiTheme="minorEastAsia"/>
          <w:sz w:val="24"/>
          <w:szCs w:val="24"/>
        </w:rPr>
        <w:t>元。</w:t>
      </w:r>
    </w:p>
    <w:p>
      <w:pPr>
        <w:spacing w:line="360" w:lineRule="auto"/>
        <w:ind w:firstLine="720" w:firstLineChars="3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.会员收费标准：收费标准为：每个A类模型收费3</w:t>
      </w:r>
      <w:r>
        <w:rPr>
          <w:rFonts w:asciiTheme="minorEastAsia" w:hAnsiTheme="minorEastAsia"/>
          <w:sz w:val="24"/>
          <w:szCs w:val="24"/>
        </w:rPr>
        <w:t>000</w:t>
      </w:r>
      <w:r>
        <w:rPr>
          <w:rFonts w:hint="eastAsia" w:asciiTheme="minorEastAsia" w:hAnsiTheme="minorEastAsia"/>
          <w:sz w:val="24"/>
          <w:szCs w:val="24"/>
        </w:rPr>
        <w:t>元，每个B类模型收费2</w:t>
      </w:r>
      <w:r>
        <w:rPr>
          <w:rFonts w:asciiTheme="minorEastAsia" w:hAnsiTheme="minorEastAsia"/>
          <w:sz w:val="24"/>
          <w:szCs w:val="24"/>
        </w:rPr>
        <w:t>500</w:t>
      </w:r>
      <w:r>
        <w:rPr>
          <w:rFonts w:hint="eastAsia" w:asciiTheme="minorEastAsia" w:hAnsiTheme="minorEastAsia"/>
          <w:sz w:val="24"/>
          <w:szCs w:val="24"/>
        </w:rPr>
        <w:t>元，每个C类模型收费20</w:t>
      </w:r>
      <w:r>
        <w:rPr>
          <w:rFonts w:asciiTheme="minorEastAsia" w:hAnsiTheme="minorEastAsia"/>
          <w:sz w:val="24"/>
          <w:szCs w:val="24"/>
        </w:rPr>
        <w:t>00</w:t>
      </w:r>
      <w:r>
        <w:rPr>
          <w:rFonts w:hint="eastAsia" w:asciiTheme="minorEastAsia" w:hAnsiTheme="minorEastAsia"/>
          <w:sz w:val="24"/>
          <w:szCs w:val="24"/>
        </w:rPr>
        <w:t>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申请人（单位）缴纳10000元，即可成为会员，有效期为2年。申请鉴定和评价的动物模型总数量不超过1</w:t>
      </w:r>
      <w:r>
        <w:rPr>
          <w:rFonts w:asciiTheme="minorEastAsia" w:hAnsiTheme="minorEastAsia"/>
          <w:sz w:val="24"/>
          <w:szCs w:val="24"/>
        </w:rPr>
        <w:t>0</w:t>
      </w:r>
      <w:r>
        <w:rPr>
          <w:rFonts w:hint="eastAsia" w:asciiTheme="minorEastAsia" w:hAnsiTheme="minorEastAsia"/>
          <w:sz w:val="24"/>
          <w:szCs w:val="24"/>
        </w:rPr>
        <w:t>个（含）。</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3.缴费时间及方式：</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（1）申请人（单位）在上交申请材料的同时，需支付2000元预付款，用于资料前期的审核（如撤销申请，预付款不退还）。待资料全部合格后，支付全部费用。</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4.付费方式：（见附件4）</w:t>
      </w:r>
    </w:p>
    <w:p>
      <w:pPr>
        <w:spacing w:before="120" w:line="360" w:lineRule="auto"/>
        <w:ind w:firstLine="480" w:firstLineChars="200"/>
        <w:rPr>
          <w:rFonts w:asciiTheme="minorEastAsia" w:hAnsiTheme="minorEastAsia"/>
          <w:sz w:val="24"/>
          <w:szCs w:val="24"/>
        </w:rPr>
      </w:pPr>
      <w:r>
        <w:rPr>
          <w:rFonts w:hint="eastAsia" w:asciiTheme="minorEastAsia" w:hAnsiTheme="minorEastAsia"/>
          <w:sz w:val="24"/>
          <w:szCs w:val="24"/>
        </w:rPr>
        <w:t>四、学会收到预付款后，本委员会秘书处</w:t>
      </w:r>
      <w:r>
        <w:rPr>
          <w:rFonts w:hint="eastAsia" w:cs="宋体" w:asciiTheme="minorEastAsia" w:hAnsiTheme="minorEastAsia"/>
          <w:kern w:val="0"/>
          <w:sz w:val="24"/>
          <w:szCs w:val="24"/>
        </w:rPr>
        <w:t>对收到的材料</w:t>
      </w:r>
      <w:r>
        <w:rPr>
          <w:rFonts w:hint="eastAsia" w:asciiTheme="minorEastAsia" w:hAnsiTheme="minorEastAsia"/>
          <w:sz w:val="24"/>
          <w:szCs w:val="24"/>
        </w:rPr>
        <w:t>进行形式审查，对符合标准的申请材料，30日内发给受理通知书。对不合格的材料，申请人（单位）应按照秘书处的要求，10个工作日内补充提交所需的全部材料。逾期未提交者，重新提出申请。</w:t>
      </w:r>
    </w:p>
    <w:p>
      <w:pPr>
        <w:spacing w:before="120"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五、实验动物模型鉴定与评价工作委员会根据申请鉴定与评价的数量，最迟一年内出具鉴定与评价结果，并颁发证书给申请人（单位）。</w:t>
      </w:r>
    </w:p>
    <w:p>
      <w:pPr>
        <w:spacing w:before="120"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六、附件：</w:t>
      </w:r>
    </w:p>
    <w:p>
      <w:pPr>
        <w:spacing w:line="360" w:lineRule="auto"/>
        <w:ind w:firstLine="720" w:firstLineChars="300"/>
        <w:jc w:val="left"/>
        <w:rPr>
          <w:rFonts w:asciiTheme="minorEastAsia" w:hAnsiTheme="minorEastAsia"/>
          <w:sz w:val="24"/>
          <w:szCs w:val="24"/>
        </w:rPr>
      </w:pPr>
      <w:r>
        <w:rPr>
          <w:rFonts w:hint="eastAsia" w:asciiTheme="minorEastAsia" w:hAnsiTheme="minorEastAsia"/>
          <w:sz w:val="24"/>
          <w:szCs w:val="24"/>
        </w:rPr>
        <w:t>1.中国实验动物学会实验动物模型鉴定与评价申请表</w:t>
      </w:r>
    </w:p>
    <w:p>
      <w:pPr>
        <w:autoSpaceDE w:val="0"/>
        <w:autoSpaceDN w:val="0"/>
        <w:adjustRightInd w:val="0"/>
        <w:spacing w:before="1" w:line="360" w:lineRule="auto"/>
        <w:ind w:firstLine="720" w:firstLineChars="300"/>
        <w:rPr>
          <w:rFonts w:asciiTheme="minorEastAsia" w:hAnsiTheme="minorEastAsia"/>
          <w:sz w:val="24"/>
          <w:szCs w:val="24"/>
        </w:rPr>
      </w:pPr>
      <w:r>
        <w:rPr>
          <w:rFonts w:hint="eastAsia" w:asciiTheme="minorEastAsia" w:hAnsiTheme="minorEastAsia"/>
          <w:sz w:val="24"/>
          <w:szCs w:val="24"/>
        </w:rPr>
        <w:t>2.中国实验动物学会实验动物模型鉴定与评价申请材料清单</w:t>
      </w:r>
    </w:p>
    <w:p>
      <w:pPr>
        <w:autoSpaceDE w:val="0"/>
        <w:autoSpaceDN w:val="0"/>
        <w:adjustRightInd w:val="0"/>
        <w:spacing w:before="1" w:line="360" w:lineRule="auto"/>
        <w:ind w:firstLine="720" w:firstLineChars="300"/>
        <w:rPr>
          <w:rFonts w:asciiTheme="minorEastAsia" w:hAnsiTheme="minorEastAsia"/>
          <w:sz w:val="24"/>
          <w:szCs w:val="24"/>
        </w:rPr>
      </w:pPr>
      <w:r>
        <w:rPr>
          <w:rFonts w:hint="eastAsia" w:asciiTheme="minorEastAsia" w:hAnsiTheme="minorEastAsia"/>
          <w:sz w:val="24"/>
          <w:szCs w:val="24"/>
        </w:rPr>
        <w:t>3.中国实验动物学会实验动物模型研发报告</w:t>
      </w:r>
    </w:p>
    <w:p>
      <w:pPr>
        <w:autoSpaceDE w:val="0"/>
        <w:autoSpaceDN w:val="0"/>
        <w:adjustRightInd w:val="0"/>
        <w:spacing w:before="1"/>
        <w:ind w:firstLine="720" w:firstLineChars="300"/>
        <w:rPr>
          <w:rFonts w:asciiTheme="minorEastAsia" w:hAnsiTheme="minorEastAsia"/>
          <w:sz w:val="24"/>
          <w:szCs w:val="24"/>
        </w:rPr>
      </w:pPr>
      <w:r>
        <w:rPr>
          <w:rFonts w:hint="eastAsia" w:asciiTheme="minorEastAsia" w:hAnsiTheme="minorEastAsia"/>
          <w:sz w:val="24"/>
          <w:szCs w:val="24"/>
        </w:rPr>
        <w:t>4.中国实验动物学会实验动物模型鉴定与评价缴费方式</w:t>
      </w:r>
    </w:p>
    <w:p>
      <w:pPr>
        <w:spacing w:line="360" w:lineRule="auto"/>
        <w:ind w:firstLine="720" w:firstLineChars="300"/>
        <w:jc w:val="left"/>
        <w:rPr>
          <w:rFonts w:asciiTheme="minorEastAsia" w:hAnsiTheme="minorEastAsia"/>
          <w:sz w:val="24"/>
          <w:szCs w:val="24"/>
        </w:rPr>
      </w:pPr>
    </w:p>
    <w:p>
      <w:pPr>
        <w:spacing w:line="360" w:lineRule="auto"/>
        <w:ind w:firstLine="720" w:firstLineChars="300"/>
        <w:jc w:val="left"/>
        <w:rPr>
          <w:rFonts w:asciiTheme="minorEastAsia" w:hAnsiTheme="minorEastAsia"/>
          <w:sz w:val="24"/>
          <w:szCs w:val="24"/>
        </w:rPr>
      </w:pPr>
    </w:p>
    <w:p>
      <w:pPr>
        <w:spacing w:line="360" w:lineRule="auto"/>
        <w:ind w:firstLine="4320" w:firstLineChars="1800"/>
        <w:jc w:val="left"/>
        <w:rPr>
          <w:rFonts w:asciiTheme="minorEastAsia" w:hAnsiTheme="minorEastAsia"/>
          <w:sz w:val="24"/>
          <w:szCs w:val="24"/>
        </w:rPr>
      </w:pPr>
      <w:r>
        <w:rPr>
          <w:rFonts w:hint="eastAsia" w:asciiTheme="minorEastAsia" w:hAnsiTheme="minorEastAsia"/>
          <w:sz w:val="24"/>
          <w:szCs w:val="24"/>
        </w:rPr>
        <w:t>中国实验动物学会</w:t>
      </w:r>
    </w:p>
    <w:p>
      <w:pPr>
        <w:spacing w:line="360" w:lineRule="auto"/>
        <w:ind w:firstLine="3360" w:firstLineChars="1400"/>
        <w:jc w:val="left"/>
        <w:rPr>
          <w:rFonts w:asciiTheme="minorEastAsia" w:hAnsiTheme="minorEastAsia"/>
          <w:sz w:val="24"/>
          <w:szCs w:val="24"/>
        </w:rPr>
      </w:pPr>
      <w:r>
        <w:rPr>
          <w:rFonts w:hint="eastAsia" w:asciiTheme="minorEastAsia" w:hAnsiTheme="minorEastAsia"/>
          <w:sz w:val="24"/>
          <w:szCs w:val="24"/>
        </w:rPr>
        <w:t>实验动物模型鉴定与评价工作委员会</w:t>
      </w:r>
    </w:p>
    <w:p>
      <w:pPr>
        <w:spacing w:line="360" w:lineRule="auto"/>
        <w:ind w:firstLine="3998" w:firstLineChars="1666"/>
        <w:jc w:val="left"/>
        <w:rPr>
          <w:rFonts w:asciiTheme="minorEastAsia" w:hAnsiTheme="minorEastAsia"/>
          <w:sz w:val="24"/>
          <w:szCs w:val="24"/>
        </w:rPr>
      </w:pPr>
      <w:r>
        <w:rPr>
          <w:rFonts w:hint="eastAsia" w:asciiTheme="minorEastAsia" w:hAnsiTheme="minorEastAsia"/>
          <w:sz w:val="24"/>
          <w:szCs w:val="24"/>
        </w:rPr>
        <w:t>二</w:t>
      </w:r>
      <w:r>
        <w:rPr>
          <w:rFonts w:hint="eastAsia" w:ascii="宋体" w:hAnsi="宋体" w:eastAsia="宋体" w:cs="宋体"/>
          <w:sz w:val="24"/>
          <w:szCs w:val="24"/>
        </w:rPr>
        <w:t>○二○</w:t>
      </w:r>
      <w:r>
        <w:rPr>
          <w:rFonts w:hint="eastAsia" w:asciiTheme="minorEastAsia" w:hAnsiTheme="minorEastAsia"/>
          <w:sz w:val="24"/>
          <w:szCs w:val="24"/>
        </w:rPr>
        <w:t>年三月三十日</w:t>
      </w:r>
    </w:p>
    <w:p>
      <w:pPr>
        <w:rPr>
          <w:rFonts w:asciiTheme="minorEastAsia" w:hAnsiTheme="minorEastAsia"/>
          <w:sz w:val="24"/>
          <w:szCs w:val="24"/>
        </w:rPr>
      </w:pPr>
      <w:r>
        <w:rPr>
          <w:rFonts w:asciiTheme="minorEastAsia" w:hAnsiTheme="minorEastAsia"/>
          <w:sz w:val="24"/>
          <w:szCs w:val="24"/>
        </w:rPr>
        <w:br w:type="page"/>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附件1</w:t>
      </w:r>
    </w:p>
    <w:p>
      <w:pPr>
        <w:spacing w:line="360" w:lineRule="auto"/>
        <w:jc w:val="center"/>
        <w:rPr>
          <w:rFonts w:ascii="宋体"/>
          <w:b/>
          <w:kern w:val="0"/>
          <w:sz w:val="24"/>
          <w:szCs w:val="24"/>
        </w:rPr>
      </w:pPr>
      <w:r>
        <w:rPr>
          <w:rFonts w:hint="eastAsia" w:ascii="宋体" w:cs="宋体"/>
          <w:b/>
          <w:color w:val="000000"/>
          <w:kern w:val="0"/>
          <w:sz w:val="30"/>
          <w:szCs w:val="30"/>
        </w:rPr>
        <w:t>中国实验动物学会实验动物模型鉴定与评价申请表</w:t>
      </w:r>
    </w:p>
    <w:p>
      <w:pPr>
        <w:rPr>
          <w:b/>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579"/>
        <w:gridCol w:w="710"/>
        <w:gridCol w:w="1984"/>
        <w:gridCol w:w="70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59" w:type="dxa"/>
            <w:gridSpan w:val="2"/>
            <w:shd w:val="clear" w:color="auto" w:fill="auto"/>
          </w:tcPr>
          <w:p>
            <w:pPr>
              <w:autoSpaceDE w:val="0"/>
              <w:autoSpaceDN w:val="0"/>
              <w:adjustRightInd w:val="0"/>
              <w:spacing w:before="1"/>
              <w:jc w:val="left"/>
              <w:rPr>
                <w:rFonts w:ascii="宋体"/>
                <w:kern w:val="0"/>
                <w:sz w:val="24"/>
                <w:szCs w:val="24"/>
              </w:rPr>
            </w:pPr>
            <w:r>
              <w:rPr>
                <w:rFonts w:hint="eastAsia" w:ascii="宋体" w:cs="宋体"/>
                <w:color w:val="000000"/>
                <w:kern w:val="0"/>
                <w:sz w:val="24"/>
                <w:szCs w:val="24"/>
              </w:rPr>
              <w:t>申请人（单位）</w:t>
            </w:r>
          </w:p>
        </w:tc>
        <w:tc>
          <w:tcPr>
            <w:tcW w:w="5863" w:type="dxa"/>
            <w:gridSpan w:val="4"/>
            <w:shd w:val="clear" w:color="auto" w:fill="auto"/>
          </w:tcPr>
          <w:p>
            <w:pP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59" w:type="dxa"/>
            <w:gridSpan w:val="2"/>
            <w:shd w:val="clear" w:color="auto" w:fill="auto"/>
          </w:tcPr>
          <w:p>
            <w:pPr>
              <w:autoSpaceDE w:val="0"/>
              <w:autoSpaceDN w:val="0"/>
              <w:adjustRightInd w:val="0"/>
              <w:jc w:val="left"/>
              <w:rPr>
                <w:rFonts w:ascii="宋体"/>
                <w:kern w:val="0"/>
                <w:sz w:val="24"/>
                <w:szCs w:val="24"/>
              </w:rPr>
            </w:pPr>
            <w:r>
              <w:rPr>
                <w:rFonts w:hint="eastAsia" w:ascii="宋体" w:cs="宋体"/>
                <w:color w:val="000000"/>
                <w:kern w:val="0"/>
                <w:sz w:val="24"/>
                <w:szCs w:val="24"/>
              </w:rPr>
              <w:t>地址</w:t>
            </w:r>
          </w:p>
        </w:tc>
        <w:tc>
          <w:tcPr>
            <w:tcW w:w="5863" w:type="dxa"/>
            <w:gridSpan w:val="4"/>
            <w:shd w:val="clear" w:color="auto" w:fill="auto"/>
          </w:tcPr>
          <w:p>
            <w:pP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80" w:type="dxa"/>
            <w:shd w:val="clear" w:color="auto" w:fill="auto"/>
          </w:tcPr>
          <w:p>
            <w:pPr>
              <w:rPr>
                <w:b/>
                <w:sz w:val="24"/>
                <w:szCs w:val="24"/>
              </w:rPr>
            </w:pPr>
            <w:r>
              <w:rPr>
                <w:rFonts w:hint="eastAsia" w:ascii="宋体" w:cs="宋体"/>
                <w:color w:val="000000"/>
                <w:kern w:val="0"/>
                <w:sz w:val="24"/>
                <w:szCs w:val="24"/>
              </w:rPr>
              <w:t>联系人</w:t>
            </w:r>
          </w:p>
        </w:tc>
        <w:tc>
          <w:tcPr>
            <w:tcW w:w="1579" w:type="dxa"/>
            <w:shd w:val="clear" w:color="auto" w:fill="auto"/>
          </w:tcPr>
          <w:p>
            <w:pPr>
              <w:rPr>
                <w:b/>
                <w:sz w:val="24"/>
                <w:szCs w:val="24"/>
              </w:rPr>
            </w:pPr>
          </w:p>
        </w:tc>
        <w:tc>
          <w:tcPr>
            <w:tcW w:w="710" w:type="dxa"/>
            <w:shd w:val="clear" w:color="auto" w:fill="auto"/>
          </w:tcPr>
          <w:p>
            <w:pPr>
              <w:rPr>
                <w:b/>
                <w:sz w:val="24"/>
                <w:szCs w:val="24"/>
              </w:rPr>
            </w:pPr>
            <w:r>
              <w:rPr>
                <w:rFonts w:hint="eastAsia" w:ascii="宋体" w:cs="宋体"/>
                <w:color w:val="000000"/>
                <w:kern w:val="0"/>
                <w:sz w:val="24"/>
                <w:szCs w:val="24"/>
              </w:rPr>
              <w:t>电话</w:t>
            </w:r>
          </w:p>
        </w:tc>
        <w:tc>
          <w:tcPr>
            <w:tcW w:w="1984" w:type="dxa"/>
            <w:shd w:val="clear" w:color="auto" w:fill="auto"/>
          </w:tcPr>
          <w:p>
            <w:pPr>
              <w:rPr>
                <w:b/>
                <w:sz w:val="24"/>
                <w:szCs w:val="24"/>
              </w:rPr>
            </w:pPr>
          </w:p>
        </w:tc>
        <w:tc>
          <w:tcPr>
            <w:tcW w:w="709" w:type="dxa"/>
            <w:shd w:val="clear" w:color="auto" w:fill="auto"/>
          </w:tcPr>
          <w:p>
            <w:pPr>
              <w:rPr>
                <w:b/>
                <w:sz w:val="24"/>
                <w:szCs w:val="24"/>
              </w:rPr>
            </w:pPr>
            <w:r>
              <w:rPr>
                <w:rFonts w:hint="eastAsia" w:ascii="宋体" w:cs="宋体"/>
                <w:color w:val="000000"/>
                <w:kern w:val="0"/>
                <w:sz w:val="24"/>
                <w:szCs w:val="24"/>
              </w:rPr>
              <w:t>邮箱</w:t>
            </w:r>
          </w:p>
        </w:tc>
        <w:tc>
          <w:tcPr>
            <w:tcW w:w="2460" w:type="dxa"/>
            <w:shd w:val="clear" w:color="auto" w:fill="auto"/>
          </w:tcPr>
          <w:p>
            <w:pP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659" w:type="dxa"/>
            <w:gridSpan w:val="2"/>
            <w:vMerge w:val="restart"/>
            <w:shd w:val="clear" w:color="auto" w:fill="auto"/>
            <w:vAlign w:val="center"/>
          </w:tcPr>
          <w:p>
            <w:pPr>
              <w:autoSpaceDE w:val="0"/>
              <w:autoSpaceDN w:val="0"/>
              <w:adjustRightInd w:val="0"/>
              <w:spacing w:before="1"/>
              <w:rPr>
                <w:rFonts w:ascii="宋体" w:cs="宋体"/>
                <w:color w:val="000000"/>
                <w:kern w:val="0"/>
                <w:sz w:val="24"/>
                <w:szCs w:val="24"/>
              </w:rPr>
            </w:pPr>
            <w:r>
              <w:rPr>
                <w:rFonts w:hint="eastAsia" w:ascii="宋体" w:cs="宋体"/>
                <w:color w:val="000000"/>
                <w:kern w:val="0"/>
                <w:sz w:val="24"/>
                <w:szCs w:val="24"/>
              </w:rPr>
              <w:t>实验动物模型名称</w:t>
            </w:r>
          </w:p>
        </w:tc>
        <w:tc>
          <w:tcPr>
            <w:tcW w:w="5863" w:type="dxa"/>
            <w:gridSpan w:val="4"/>
            <w:shd w:val="clear" w:color="auto" w:fill="auto"/>
          </w:tcPr>
          <w:p>
            <w:pPr>
              <w:rPr>
                <w:sz w:val="24"/>
                <w:szCs w:val="24"/>
              </w:rPr>
            </w:pPr>
            <w:r>
              <w:rPr>
                <w:rFonts w:hint="eastAsia"/>
                <w:sz w:val="24"/>
                <w:szCs w:val="24"/>
              </w:rPr>
              <w:t>中文</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659" w:type="dxa"/>
            <w:gridSpan w:val="2"/>
            <w:vMerge w:val="continue"/>
            <w:shd w:val="clear" w:color="auto" w:fill="auto"/>
          </w:tcPr>
          <w:p>
            <w:pPr>
              <w:autoSpaceDE w:val="0"/>
              <w:autoSpaceDN w:val="0"/>
              <w:adjustRightInd w:val="0"/>
              <w:spacing w:before="1"/>
              <w:jc w:val="left"/>
              <w:rPr>
                <w:rFonts w:ascii="宋体" w:cs="宋体"/>
                <w:color w:val="000000"/>
                <w:kern w:val="0"/>
                <w:sz w:val="24"/>
                <w:szCs w:val="24"/>
              </w:rPr>
            </w:pPr>
          </w:p>
        </w:tc>
        <w:tc>
          <w:tcPr>
            <w:tcW w:w="5863" w:type="dxa"/>
            <w:gridSpan w:val="4"/>
            <w:shd w:val="clear" w:color="auto" w:fill="auto"/>
          </w:tcPr>
          <w:p>
            <w:pPr>
              <w:rPr>
                <w:sz w:val="24"/>
                <w:szCs w:val="24"/>
              </w:rPr>
            </w:pPr>
            <w:r>
              <w:rPr>
                <w:rFonts w:hint="eastAsia"/>
                <w:sz w:val="24"/>
                <w:szCs w:val="24"/>
              </w:rPr>
              <w:t>英文</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659" w:type="dxa"/>
            <w:gridSpan w:val="2"/>
            <w:shd w:val="clear" w:color="auto" w:fill="auto"/>
            <w:vAlign w:val="center"/>
          </w:tcPr>
          <w:p>
            <w:pPr>
              <w:autoSpaceDE w:val="0"/>
              <w:autoSpaceDN w:val="0"/>
              <w:adjustRightInd w:val="0"/>
              <w:spacing w:before="32"/>
              <w:jc w:val="left"/>
              <w:rPr>
                <w:rFonts w:ascii="宋体"/>
                <w:kern w:val="0"/>
                <w:sz w:val="24"/>
                <w:szCs w:val="24"/>
              </w:rPr>
            </w:pPr>
            <w:r>
              <w:rPr>
                <w:rFonts w:hint="eastAsia" w:ascii="宋体" w:cs="宋体"/>
                <w:color w:val="000000"/>
                <w:kern w:val="0"/>
                <w:sz w:val="24"/>
                <w:szCs w:val="24"/>
              </w:rPr>
              <w:t>申报实验动物模型等级</w:t>
            </w:r>
          </w:p>
        </w:tc>
        <w:tc>
          <w:tcPr>
            <w:tcW w:w="5863" w:type="dxa"/>
            <w:gridSpan w:val="4"/>
            <w:shd w:val="clear" w:color="auto" w:fill="auto"/>
          </w:tcPr>
          <w:p>
            <w:pPr>
              <w:autoSpaceDE w:val="0"/>
              <w:autoSpaceDN w:val="0"/>
              <w:adjustRightInd w:val="0"/>
              <w:spacing w:before="32"/>
              <w:jc w:val="left"/>
              <w:rPr>
                <w:rFonts w:ascii="宋体"/>
                <w:kern w:val="0"/>
                <w:sz w:val="24"/>
                <w:szCs w:val="24"/>
              </w:rPr>
            </w:pPr>
            <w:r>
              <w:rPr>
                <w:rFonts w:ascii="宋体" w:cs="宋体"/>
                <w:color w:val="000000"/>
                <w:kern w:val="0"/>
                <w:sz w:val="24"/>
                <w:szCs w:val="24"/>
              </w:rPr>
              <w:t xml:space="preserve">A </w:t>
            </w:r>
            <w:r>
              <w:rPr>
                <w:rFonts w:hint="eastAsia" w:ascii="宋体" w:cs="宋体"/>
                <w:color w:val="000000"/>
                <w:kern w:val="0"/>
                <w:sz w:val="24"/>
                <w:szCs w:val="24"/>
              </w:rPr>
              <w:t>□</w:t>
            </w:r>
            <w:r>
              <w:rPr>
                <w:rFonts w:ascii="宋体" w:cs="宋体"/>
                <w:color w:val="000000"/>
                <w:kern w:val="0"/>
                <w:sz w:val="24"/>
                <w:szCs w:val="24"/>
              </w:rPr>
              <w:t xml:space="preserve">         B </w:t>
            </w:r>
            <w:r>
              <w:rPr>
                <w:rFonts w:hint="eastAsia" w:ascii="宋体" w:cs="宋体"/>
                <w:color w:val="000000"/>
                <w:kern w:val="0"/>
                <w:sz w:val="24"/>
                <w:szCs w:val="24"/>
              </w:rPr>
              <w:t>□</w:t>
            </w:r>
            <w:r>
              <w:rPr>
                <w:rFonts w:ascii="宋体" w:cs="宋体"/>
                <w:color w:val="000000"/>
                <w:kern w:val="0"/>
                <w:sz w:val="24"/>
                <w:szCs w:val="24"/>
              </w:rPr>
              <w:t xml:space="preserve">          C </w:t>
            </w:r>
            <w:r>
              <w:rPr>
                <w:rFonts w:hint="eastAsia" w:asci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659" w:type="dxa"/>
            <w:gridSpan w:val="2"/>
            <w:shd w:val="clear" w:color="auto" w:fill="auto"/>
            <w:vAlign w:val="center"/>
          </w:tcPr>
          <w:p>
            <w:pPr>
              <w:autoSpaceDE w:val="0"/>
              <w:autoSpaceDN w:val="0"/>
              <w:adjustRightInd w:val="0"/>
              <w:spacing w:before="1"/>
              <w:rPr>
                <w:rFonts w:ascii="宋体" w:cs="宋体"/>
                <w:color w:val="000000"/>
                <w:kern w:val="0"/>
                <w:sz w:val="24"/>
                <w:szCs w:val="24"/>
              </w:rPr>
            </w:pPr>
            <w:r>
              <w:rPr>
                <w:rFonts w:hint="eastAsia" w:ascii="宋体" w:cs="宋体"/>
                <w:color w:val="000000"/>
                <w:kern w:val="0"/>
                <w:sz w:val="24"/>
                <w:szCs w:val="24"/>
              </w:rPr>
              <w:t>主要参与人员及单位</w:t>
            </w:r>
          </w:p>
        </w:tc>
        <w:tc>
          <w:tcPr>
            <w:tcW w:w="5863" w:type="dxa"/>
            <w:gridSpan w:val="4"/>
            <w:shd w:val="clear" w:color="auto" w:fill="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shd w:val="clear" w:color="auto" w:fill="auto"/>
          </w:tcPr>
          <w:p>
            <w:pPr>
              <w:autoSpaceDE w:val="0"/>
              <w:autoSpaceDN w:val="0"/>
              <w:adjustRightInd w:val="0"/>
              <w:spacing w:before="1"/>
              <w:jc w:val="left"/>
              <w:rPr>
                <w:rFonts w:ascii="宋体" w:cs="宋体"/>
                <w:color w:val="000000"/>
                <w:kern w:val="0"/>
                <w:sz w:val="24"/>
                <w:szCs w:val="24"/>
              </w:rPr>
            </w:pPr>
            <w:r>
              <w:rPr>
                <w:rFonts w:hint="eastAsia" w:ascii="宋体" w:cs="宋体"/>
                <w:color w:val="000000"/>
                <w:kern w:val="0"/>
                <w:sz w:val="24"/>
                <w:szCs w:val="24"/>
              </w:rPr>
              <w:t>摘要（简述模型建立的目的和意义，主要造模方法、与临床的相似度及评价方法，模型的创新点和应用价值）</w:t>
            </w:r>
          </w:p>
          <w:p>
            <w:pPr>
              <w:autoSpaceDE w:val="0"/>
              <w:autoSpaceDN w:val="0"/>
              <w:adjustRightInd w:val="0"/>
              <w:spacing w:before="1"/>
              <w:jc w:val="left"/>
              <w:rPr>
                <w:rFonts w:ascii="宋体" w:cs="宋体"/>
                <w:color w:val="000000"/>
                <w:kern w:val="0"/>
                <w:sz w:val="24"/>
                <w:szCs w:val="24"/>
              </w:rPr>
            </w:pPr>
          </w:p>
          <w:p>
            <w:pPr>
              <w:autoSpaceDE w:val="0"/>
              <w:autoSpaceDN w:val="0"/>
              <w:adjustRightInd w:val="0"/>
              <w:spacing w:before="1"/>
              <w:jc w:val="left"/>
              <w:rPr>
                <w:rFonts w:ascii="宋体" w:cs="宋体"/>
                <w:color w:val="000000"/>
                <w:kern w:val="0"/>
                <w:sz w:val="24"/>
                <w:szCs w:val="24"/>
              </w:rPr>
            </w:pPr>
          </w:p>
          <w:p>
            <w:pPr>
              <w:autoSpaceDE w:val="0"/>
              <w:autoSpaceDN w:val="0"/>
              <w:adjustRightInd w:val="0"/>
              <w:spacing w:before="1"/>
              <w:jc w:val="left"/>
              <w:rPr>
                <w:rFonts w:ascii="宋体" w:cs="宋体"/>
                <w:color w:val="000000"/>
                <w:kern w:val="0"/>
                <w:sz w:val="24"/>
                <w:szCs w:val="24"/>
              </w:rPr>
            </w:pPr>
          </w:p>
          <w:p>
            <w:pPr>
              <w:autoSpaceDE w:val="0"/>
              <w:autoSpaceDN w:val="0"/>
              <w:adjustRightInd w:val="0"/>
              <w:spacing w:before="1"/>
              <w:jc w:val="left"/>
              <w:rPr>
                <w:rFonts w:ascii="宋体" w:cs="宋体"/>
                <w:color w:val="000000"/>
                <w:kern w:val="0"/>
                <w:sz w:val="24"/>
                <w:szCs w:val="24"/>
              </w:rPr>
            </w:pPr>
          </w:p>
          <w:p>
            <w:pPr>
              <w:autoSpaceDE w:val="0"/>
              <w:autoSpaceDN w:val="0"/>
              <w:adjustRightInd w:val="0"/>
              <w:spacing w:before="1"/>
              <w:jc w:val="left"/>
              <w:rPr>
                <w:rFonts w:ascii="宋体" w:cs="宋体"/>
                <w:color w:val="000000"/>
                <w:kern w:val="0"/>
                <w:sz w:val="24"/>
                <w:szCs w:val="24"/>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shd w:val="clear" w:color="auto" w:fill="auto"/>
          </w:tcPr>
          <w:p>
            <w:pPr>
              <w:autoSpaceDE w:val="0"/>
              <w:autoSpaceDN w:val="0"/>
              <w:adjustRightInd w:val="0"/>
              <w:spacing w:before="1"/>
              <w:ind w:left="554" w:hanging="553"/>
              <w:jc w:val="left"/>
              <w:rPr>
                <w:rFonts w:ascii="宋体"/>
                <w:kern w:val="0"/>
                <w:sz w:val="24"/>
                <w:szCs w:val="24"/>
              </w:rPr>
            </w:pPr>
            <w:r>
              <w:rPr>
                <w:rFonts w:hint="eastAsia" w:ascii="宋体" w:cs="宋体"/>
                <w:color w:val="000000"/>
                <w:kern w:val="0"/>
                <w:sz w:val="24"/>
                <w:szCs w:val="24"/>
              </w:rPr>
              <w:t>申请人保证书</w:t>
            </w:r>
            <w:r>
              <w:rPr>
                <w:rFonts w:ascii="宋体" w:cs="宋体"/>
                <w:color w:val="000000"/>
                <w:kern w:val="0"/>
                <w:sz w:val="24"/>
                <w:szCs w:val="24"/>
              </w:rPr>
              <w:t xml:space="preserve"> </w:t>
            </w:r>
          </w:p>
          <w:p>
            <w:pPr>
              <w:autoSpaceDE w:val="0"/>
              <w:autoSpaceDN w:val="0"/>
              <w:adjustRightInd w:val="0"/>
              <w:spacing w:before="133"/>
              <w:ind w:firstLine="480" w:firstLineChars="200"/>
              <w:jc w:val="left"/>
              <w:rPr>
                <w:rFonts w:ascii="宋体"/>
                <w:kern w:val="0"/>
                <w:sz w:val="24"/>
                <w:szCs w:val="24"/>
              </w:rPr>
            </w:pPr>
            <w:r>
              <w:rPr>
                <w:rFonts w:hint="eastAsia" w:ascii="宋体" w:cs="宋体"/>
                <w:color w:val="000000"/>
                <w:kern w:val="0"/>
                <w:sz w:val="24"/>
                <w:szCs w:val="24"/>
              </w:rPr>
              <w:t>本实验动物模型申请人保证：本申请表及本次的动物模型鉴定与评价材料所申报的内容和所附资料均真实、合法；本次动物模型的实验数据均为申请者研究和检测该产品得到的数据。如有不实之处，本申请人愿负相应法律责任，并承担由此造成的一切后果。</w:t>
            </w:r>
          </w:p>
          <w:p>
            <w:pPr>
              <w:autoSpaceDE w:val="0"/>
              <w:autoSpaceDN w:val="0"/>
              <w:adjustRightInd w:val="0"/>
              <w:spacing w:before="133" w:line="421" w:lineRule="auto"/>
              <w:jc w:val="left"/>
              <w:rPr>
                <w:rFonts w:ascii="宋体" w:cs="宋体"/>
                <w:color w:val="000000"/>
                <w:kern w:val="0"/>
                <w:sz w:val="24"/>
                <w:szCs w:val="24"/>
              </w:rPr>
            </w:pPr>
          </w:p>
          <w:p>
            <w:pPr>
              <w:autoSpaceDE w:val="0"/>
              <w:autoSpaceDN w:val="0"/>
              <w:adjustRightInd w:val="0"/>
              <w:spacing w:before="1"/>
              <w:ind w:firstLine="600" w:firstLineChars="250"/>
              <w:jc w:val="left"/>
              <w:rPr>
                <w:rFonts w:ascii="宋体"/>
                <w:kern w:val="0"/>
                <w:sz w:val="24"/>
                <w:szCs w:val="24"/>
              </w:rPr>
            </w:pPr>
            <w:r>
              <w:rPr>
                <w:rFonts w:hint="eastAsia" w:ascii="宋体" w:cs="宋体"/>
                <w:color w:val="000000"/>
                <w:kern w:val="0"/>
                <w:sz w:val="24"/>
                <w:szCs w:val="24"/>
              </w:rPr>
              <w:t xml:space="preserve">申请人（签章）        </w:t>
            </w:r>
            <w:r>
              <w:rPr>
                <w:rFonts w:ascii="宋体" w:cs="宋体"/>
                <w:color w:val="000000"/>
                <w:kern w:val="0"/>
                <w:sz w:val="24"/>
                <w:szCs w:val="24"/>
              </w:rPr>
              <w:t xml:space="preserve">   </w:t>
            </w:r>
            <w:r>
              <w:rPr>
                <w:rFonts w:hint="eastAsia" w:ascii="宋体" w:cs="宋体"/>
                <w:color w:val="000000"/>
                <w:kern w:val="0"/>
                <w:sz w:val="24"/>
                <w:szCs w:val="24"/>
              </w:rPr>
              <w:t xml:space="preserve"> </w:t>
            </w:r>
            <w:r>
              <w:rPr>
                <w:rFonts w:ascii="宋体" w:cs="宋体"/>
                <w:color w:val="000000"/>
                <w:kern w:val="0"/>
                <w:sz w:val="24"/>
                <w:szCs w:val="24"/>
              </w:rPr>
              <w:t xml:space="preserve"> </w:t>
            </w:r>
            <w:r>
              <w:rPr>
                <w:rFonts w:hint="eastAsia" w:ascii="宋体" w:cs="宋体"/>
                <w:color w:val="000000"/>
                <w:kern w:val="0"/>
                <w:sz w:val="24"/>
                <w:szCs w:val="24"/>
              </w:rPr>
              <w:t>法定代表人/推荐人</w:t>
            </w:r>
            <w:r>
              <w:rPr>
                <w:rFonts w:ascii="宋体" w:cs="宋体"/>
                <w:color w:val="000000"/>
                <w:kern w:val="0"/>
                <w:sz w:val="24"/>
                <w:szCs w:val="24"/>
              </w:rPr>
              <w:t>(</w:t>
            </w:r>
            <w:r>
              <w:rPr>
                <w:rFonts w:hint="eastAsia" w:ascii="宋体" w:cs="宋体"/>
                <w:color w:val="000000"/>
                <w:kern w:val="0"/>
                <w:sz w:val="24"/>
                <w:szCs w:val="24"/>
              </w:rPr>
              <w:t>签字）</w:t>
            </w:r>
          </w:p>
          <w:p>
            <w:pPr>
              <w:rPr>
                <w:sz w:val="24"/>
                <w:szCs w:val="24"/>
              </w:rPr>
            </w:pPr>
          </w:p>
          <w:p>
            <w:pPr>
              <w:autoSpaceDE w:val="0"/>
              <w:autoSpaceDN w:val="0"/>
              <w:adjustRightInd w:val="0"/>
              <w:spacing w:before="1"/>
              <w:jc w:val="left"/>
              <w:rPr>
                <w:rFonts w:ascii="宋体"/>
                <w:kern w:val="0"/>
                <w:sz w:val="24"/>
                <w:szCs w:val="24"/>
              </w:rPr>
            </w:pPr>
            <w:r>
              <w:rPr>
                <w:rFonts w:hint="eastAsia"/>
                <w:sz w:val="24"/>
                <w:szCs w:val="24"/>
              </w:rPr>
              <w:t xml:space="preserve">                                                       </w:t>
            </w:r>
            <w:r>
              <w:rPr>
                <w:rFonts w:hint="eastAsia" w:ascii="宋体" w:cs="宋体"/>
                <w:color w:val="000000"/>
                <w:kern w:val="0"/>
                <w:sz w:val="24"/>
                <w:szCs w:val="24"/>
              </w:rPr>
              <w:t xml:space="preserve">年 </w:t>
            </w:r>
            <w:r>
              <w:rPr>
                <w:rFonts w:ascii="宋体" w:cs="宋体"/>
                <w:color w:val="000000"/>
                <w:kern w:val="0"/>
                <w:sz w:val="24"/>
                <w:szCs w:val="24"/>
              </w:rPr>
              <w:t xml:space="preserve">  </w:t>
            </w:r>
            <w:r>
              <w:rPr>
                <w:rFonts w:hint="eastAsia" w:ascii="宋体" w:cs="宋体"/>
                <w:color w:val="000000"/>
                <w:kern w:val="0"/>
                <w:sz w:val="24"/>
                <w:szCs w:val="24"/>
              </w:rPr>
              <w:t>月</w:t>
            </w:r>
            <w:r>
              <w:rPr>
                <w:rFonts w:ascii="宋体" w:cs="宋体"/>
                <w:color w:val="000000"/>
                <w:kern w:val="0"/>
                <w:sz w:val="24"/>
                <w:szCs w:val="24"/>
              </w:rPr>
              <w:t xml:space="preserve">   </w:t>
            </w:r>
            <w:r>
              <w:rPr>
                <w:rFonts w:hint="eastAsia" w:ascii="宋体" w:cs="宋体"/>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shd w:val="clear" w:color="auto" w:fill="auto"/>
          </w:tcPr>
          <w:p>
            <w:pPr>
              <w:autoSpaceDE w:val="0"/>
              <w:autoSpaceDN w:val="0"/>
              <w:adjustRightInd w:val="0"/>
              <w:spacing w:before="1"/>
              <w:jc w:val="left"/>
              <w:rPr>
                <w:rFonts w:ascii="宋体"/>
                <w:kern w:val="0"/>
                <w:sz w:val="24"/>
                <w:szCs w:val="24"/>
              </w:rPr>
            </w:pPr>
            <w:r>
              <w:rPr>
                <w:rFonts w:hint="eastAsia" w:ascii="宋体" w:cs="宋体"/>
                <w:kern w:val="0"/>
                <w:sz w:val="24"/>
                <w:szCs w:val="24"/>
              </w:rPr>
              <w:t>中国实验动物学会实验动物模型鉴定与评价工作委员会秘书处意见：</w:t>
            </w:r>
          </w:p>
          <w:p>
            <w:pPr>
              <w:rPr>
                <w:sz w:val="24"/>
                <w:szCs w:val="24"/>
              </w:rPr>
            </w:pPr>
          </w:p>
          <w:p>
            <w:pPr>
              <w:rPr>
                <w:sz w:val="24"/>
                <w:szCs w:val="24"/>
              </w:rPr>
            </w:pPr>
          </w:p>
          <w:p>
            <w:pPr>
              <w:autoSpaceDE w:val="0"/>
              <w:autoSpaceDN w:val="0"/>
              <w:adjustRightInd w:val="0"/>
              <w:spacing w:before="1"/>
              <w:ind w:firstLine="4920" w:firstLineChars="2050"/>
              <w:jc w:val="left"/>
              <w:rPr>
                <w:sz w:val="24"/>
                <w:szCs w:val="24"/>
              </w:rPr>
            </w:pPr>
            <w:r>
              <w:rPr>
                <w:rFonts w:hint="eastAsia" w:ascii="宋体" w:cs="宋体"/>
                <w:kern w:val="0"/>
                <w:sz w:val="24"/>
                <w:szCs w:val="24"/>
              </w:rPr>
              <w:t>（签名）：</w:t>
            </w:r>
            <w:r>
              <w:rPr>
                <w:rFonts w:hint="eastAsia"/>
                <w:sz w:val="24"/>
                <w:szCs w:val="24"/>
              </w:rPr>
              <w:t xml:space="preserve"> </w:t>
            </w:r>
          </w:p>
          <w:p>
            <w:pPr>
              <w:autoSpaceDE w:val="0"/>
              <w:autoSpaceDN w:val="0"/>
              <w:adjustRightInd w:val="0"/>
              <w:spacing w:before="1"/>
              <w:ind w:firstLine="6480" w:firstLineChars="2700"/>
              <w:jc w:val="left"/>
              <w:rPr>
                <w:rFonts w:ascii="宋体"/>
                <w:kern w:val="0"/>
                <w:sz w:val="24"/>
                <w:szCs w:val="24"/>
              </w:rPr>
            </w:pPr>
            <w:r>
              <w:rPr>
                <w:rFonts w:hint="eastAsia" w:ascii="宋体" w:cs="宋体"/>
                <w:kern w:val="0"/>
                <w:sz w:val="24"/>
                <w:szCs w:val="24"/>
              </w:rPr>
              <w:t xml:space="preserve">年  </w:t>
            </w:r>
            <w:r>
              <w:rPr>
                <w:rFonts w:ascii="宋体" w:cs="宋体"/>
                <w:kern w:val="0"/>
                <w:sz w:val="24"/>
                <w:szCs w:val="24"/>
              </w:rPr>
              <w:t xml:space="preserve"> </w:t>
            </w:r>
            <w:r>
              <w:rPr>
                <w:rFonts w:hint="eastAsia" w:ascii="宋体" w:cs="宋体"/>
                <w:kern w:val="0"/>
                <w:sz w:val="24"/>
                <w:szCs w:val="24"/>
              </w:rPr>
              <w:t xml:space="preserve">月  </w:t>
            </w:r>
            <w:r>
              <w:rPr>
                <w:rFonts w:ascii="宋体" w:cs="宋体"/>
                <w:kern w:val="0"/>
                <w:sz w:val="24"/>
                <w:szCs w:val="24"/>
              </w:rPr>
              <w:t xml:space="preserve"> </w:t>
            </w:r>
            <w:r>
              <w:rPr>
                <w:rFonts w:hint="eastAsia" w:ascii="宋体" w:cs="宋体"/>
                <w:kern w:val="0"/>
                <w:sz w:val="24"/>
                <w:szCs w:val="24"/>
              </w:rPr>
              <w:t>日</w:t>
            </w:r>
          </w:p>
        </w:tc>
      </w:tr>
    </w:tbl>
    <w:p>
      <w:pPr>
        <w:autoSpaceDE w:val="0"/>
        <w:autoSpaceDN w:val="0"/>
        <w:adjustRightInd w:val="0"/>
        <w:spacing w:before="1"/>
        <w:ind w:firstLine="420" w:firstLineChars="200"/>
        <w:jc w:val="left"/>
        <w:rPr>
          <w:rFonts w:ascii="宋体" w:cs="宋体"/>
          <w:color w:val="000000"/>
          <w:kern w:val="0"/>
          <w:szCs w:val="21"/>
        </w:rPr>
      </w:pPr>
      <w:r>
        <w:rPr>
          <w:rFonts w:hint="eastAsia" w:ascii="宋体" w:cs="宋体"/>
          <w:color w:val="000000"/>
          <w:kern w:val="0"/>
          <w:szCs w:val="21"/>
        </w:rPr>
        <w:t>备注：1.本表申报内容应填写完整、清楚、不得涂改；</w:t>
      </w:r>
    </w:p>
    <w:p>
      <w:pPr>
        <w:autoSpaceDE w:val="0"/>
        <w:autoSpaceDN w:val="0"/>
        <w:adjustRightInd w:val="0"/>
        <w:spacing w:before="1"/>
        <w:ind w:firstLine="1050" w:firstLineChars="500"/>
        <w:jc w:val="left"/>
        <w:rPr>
          <w:rFonts w:ascii="宋体" w:cs="宋体"/>
          <w:color w:val="000000"/>
          <w:kern w:val="0"/>
          <w:szCs w:val="21"/>
        </w:rPr>
      </w:pPr>
      <w:r>
        <w:rPr>
          <w:rFonts w:hint="eastAsia" w:ascii="宋体" w:cs="宋体"/>
          <w:color w:val="000000"/>
          <w:kern w:val="0"/>
          <w:szCs w:val="21"/>
        </w:rPr>
        <w:t>2</w:t>
      </w:r>
      <w:r>
        <w:rPr>
          <w:rFonts w:ascii="宋体" w:cs="宋体"/>
          <w:color w:val="000000"/>
          <w:kern w:val="0"/>
          <w:szCs w:val="21"/>
        </w:rPr>
        <w:t>.</w:t>
      </w:r>
      <w:r>
        <w:rPr>
          <w:rFonts w:hint="eastAsia" w:ascii="宋体" w:cs="宋体"/>
          <w:color w:val="000000"/>
          <w:kern w:val="0"/>
          <w:szCs w:val="21"/>
        </w:rPr>
        <w:t>申请人为个人者，需在申请人项下填写个人身份证号码；</w:t>
      </w:r>
    </w:p>
    <w:p>
      <w:pPr>
        <w:autoSpaceDE w:val="0"/>
        <w:autoSpaceDN w:val="0"/>
        <w:adjustRightInd w:val="0"/>
        <w:spacing w:before="1"/>
        <w:ind w:firstLine="1050" w:firstLineChars="500"/>
        <w:jc w:val="left"/>
        <w:rPr>
          <w:rFonts w:ascii="宋体" w:cs="宋体"/>
          <w:color w:val="000000"/>
          <w:kern w:val="0"/>
          <w:szCs w:val="21"/>
        </w:rPr>
      </w:pPr>
      <w:r>
        <w:rPr>
          <w:rFonts w:hint="eastAsia" w:ascii="宋体" w:cs="宋体"/>
          <w:color w:val="000000"/>
          <w:kern w:val="0"/>
          <w:szCs w:val="21"/>
        </w:rPr>
        <w:t>3.填写此表前，请认真阅读有关规定。未按申报要求申报的资料，将不予受理。</w:t>
      </w:r>
    </w:p>
    <w:p>
      <w:pPr>
        <w:pStyle w:val="11"/>
        <w:autoSpaceDE w:val="0"/>
        <w:autoSpaceDN w:val="0"/>
        <w:adjustRightInd w:val="0"/>
        <w:spacing w:before="104"/>
        <w:ind w:left="360" w:right="362" w:firstLine="0" w:firstLineChars="0"/>
        <w:jc w:val="right"/>
        <w:rPr>
          <w:rFonts w:ascii="宋体"/>
          <w:b/>
          <w:kern w:val="0"/>
          <w:sz w:val="18"/>
          <w:szCs w:val="18"/>
        </w:rPr>
      </w:pPr>
      <w:r>
        <w:rPr>
          <w:rFonts w:hint="eastAsia" w:ascii="宋体"/>
          <w:b/>
          <w:kern w:val="0"/>
          <w:sz w:val="18"/>
          <w:szCs w:val="18"/>
        </w:rPr>
        <w:t>中国实验动物学会实验动物模型鉴定与评价工作委员会制</w:t>
      </w:r>
    </w:p>
    <w:p>
      <w:pPr>
        <w:rPr>
          <w:rFonts w:ascii="宋体"/>
          <w:b/>
          <w:kern w:val="0"/>
          <w:sz w:val="18"/>
          <w:szCs w:val="18"/>
        </w:rPr>
      </w:pPr>
      <w:r>
        <w:rPr>
          <w:rFonts w:hint="eastAsia" w:ascii="宋体"/>
          <w:b/>
          <w:kern w:val="0"/>
          <w:sz w:val="18"/>
          <w:szCs w:val="18"/>
        </w:rPr>
        <w:br w:type="page"/>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附件2</w:t>
      </w:r>
    </w:p>
    <w:p>
      <w:pPr>
        <w:autoSpaceDE w:val="0"/>
        <w:autoSpaceDN w:val="0"/>
        <w:adjustRightInd w:val="0"/>
        <w:spacing w:before="1"/>
        <w:jc w:val="center"/>
        <w:rPr>
          <w:rFonts w:ascii="宋体"/>
          <w:b/>
          <w:kern w:val="0"/>
          <w:sz w:val="24"/>
          <w:szCs w:val="24"/>
        </w:rPr>
      </w:pPr>
      <w:r>
        <w:rPr>
          <w:rFonts w:hint="eastAsia" w:ascii="宋体" w:cs="宋体"/>
          <w:b/>
          <w:color w:val="000000"/>
          <w:kern w:val="0"/>
          <w:sz w:val="30"/>
          <w:szCs w:val="30"/>
        </w:rPr>
        <w:t>中国实验动物学会实验动物模型鉴定与评价申请材料清单</w:t>
      </w:r>
    </w:p>
    <w:p>
      <w:pPr>
        <w:widowControl/>
        <w:wordWrap w:val="0"/>
        <w:jc w:val="left"/>
        <w:rPr>
          <w:rFonts w:ascii="宋体" w:hAnsi="宋体" w:cs="宋体"/>
          <w:color w:val="000000"/>
          <w:kern w:val="0"/>
          <w:szCs w:val="21"/>
        </w:rPr>
      </w:pPr>
    </w:p>
    <w:p>
      <w:pPr>
        <w:widowControl/>
        <w:wordWrap w:val="0"/>
        <w:spacing w:line="435" w:lineRule="atLeast"/>
        <w:ind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rPr>
        <w:t>请在所提供资料前的□内打“√”</w:t>
      </w:r>
    </w:p>
    <w:tbl>
      <w:tblPr>
        <w:tblStyle w:val="5"/>
        <w:tblW w:w="8670" w:type="dxa"/>
        <w:jc w:val="center"/>
        <w:tblLayout w:type="autofit"/>
        <w:tblCellMar>
          <w:top w:w="0" w:type="dxa"/>
          <w:left w:w="0" w:type="dxa"/>
          <w:bottom w:w="0" w:type="dxa"/>
          <w:right w:w="0" w:type="dxa"/>
        </w:tblCellMar>
      </w:tblPr>
      <w:tblGrid>
        <w:gridCol w:w="8670"/>
      </w:tblGrid>
      <w:tr>
        <w:tblPrEx>
          <w:tblCellMar>
            <w:top w:w="0" w:type="dxa"/>
            <w:left w:w="0" w:type="dxa"/>
            <w:bottom w:w="0" w:type="dxa"/>
            <w:right w:w="0" w:type="dxa"/>
          </w:tblCellMar>
        </w:tblPrEx>
        <w:trPr>
          <w:trHeight w:val="5310" w:hRule="atLeast"/>
          <w:jc w:val="center"/>
        </w:trPr>
        <w:tc>
          <w:tcPr>
            <w:tcW w:w="867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wordWrap w:val="0"/>
              <w:spacing w:line="435" w:lineRule="atLeast"/>
              <w:jc w:val="left"/>
              <w:rPr>
                <w:rFonts w:ascii="宋体" w:hAnsi="宋体" w:cs="宋体"/>
                <w:color w:val="000000"/>
                <w:kern w:val="0"/>
                <w:sz w:val="24"/>
                <w:szCs w:val="24"/>
              </w:rPr>
            </w:pPr>
            <w:r>
              <w:rPr>
                <w:rFonts w:hint="eastAsia" w:ascii="宋体" w:hAnsi="宋体" w:cs="宋体"/>
                <w:color w:val="000000"/>
                <w:kern w:val="0"/>
                <w:sz w:val="24"/>
                <w:szCs w:val="24"/>
              </w:rPr>
              <w:t>□1.动物模型鉴定与评价申请表</w:t>
            </w:r>
          </w:p>
          <w:p>
            <w:pPr>
              <w:widowControl/>
              <w:wordWrap w:val="0"/>
              <w:spacing w:line="435" w:lineRule="atLeast"/>
              <w:ind w:left="390" w:hanging="390"/>
              <w:jc w:val="left"/>
              <w:rPr>
                <w:rFonts w:ascii="宋体" w:hAnsi="宋体" w:cs="宋体"/>
                <w:color w:val="000000"/>
                <w:kern w:val="0"/>
                <w:sz w:val="24"/>
                <w:szCs w:val="24"/>
              </w:rPr>
            </w:pPr>
            <w:r>
              <w:rPr>
                <w:rFonts w:hint="eastAsia" w:ascii="宋体" w:hAnsi="宋体" w:cs="宋体"/>
                <w:color w:val="000000"/>
                <w:kern w:val="0"/>
                <w:sz w:val="24"/>
                <w:szCs w:val="24"/>
              </w:rPr>
              <w:t>□2.申请人营业执照或身份证或其它机构合法登记证明文件复印件</w:t>
            </w:r>
          </w:p>
          <w:p>
            <w:pPr>
              <w:widowControl/>
              <w:wordWrap w:val="0"/>
              <w:spacing w:line="435" w:lineRule="atLeast"/>
              <w:ind w:left="390" w:hanging="390"/>
              <w:jc w:val="left"/>
              <w:rPr>
                <w:rFonts w:ascii="宋体" w:hAnsi="宋体" w:cs="宋体"/>
                <w:color w:val="000000"/>
                <w:kern w:val="0"/>
                <w:sz w:val="24"/>
                <w:szCs w:val="24"/>
              </w:rPr>
            </w:pPr>
            <w:r>
              <w:rPr>
                <w:rFonts w:hint="eastAsia" w:ascii="宋体" w:hAnsi="宋体" w:cs="宋体"/>
                <w:color w:val="000000"/>
                <w:kern w:val="0"/>
                <w:sz w:val="24"/>
                <w:szCs w:val="24"/>
              </w:rPr>
              <w:t>□3.动物模型研发报告（要求详见附件3）。</w:t>
            </w:r>
          </w:p>
          <w:p>
            <w:pPr>
              <w:widowControl/>
              <w:wordWrap w:val="0"/>
              <w:spacing w:line="435" w:lineRule="atLeast"/>
              <w:ind w:left="390" w:hanging="390"/>
              <w:jc w:val="left"/>
              <w:rPr>
                <w:rFonts w:ascii="宋体" w:hAnsi="宋体" w:cs="宋体"/>
                <w:color w:val="000000"/>
                <w:kern w:val="0"/>
                <w:sz w:val="24"/>
                <w:szCs w:val="24"/>
              </w:rPr>
            </w:pPr>
            <w:r>
              <w:rPr>
                <w:rFonts w:hint="eastAsia" w:ascii="宋体" w:hAnsi="宋体" w:cs="宋体"/>
                <w:color w:val="000000"/>
                <w:kern w:val="0"/>
                <w:sz w:val="24"/>
                <w:szCs w:val="24"/>
              </w:rPr>
              <w:t>□4.证明材料。</w:t>
            </w:r>
          </w:p>
          <w:p>
            <w:pPr>
              <w:widowControl/>
              <w:wordWrap w:val="0"/>
              <w:spacing w:line="435" w:lineRule="atLeast"/>
              <w:ind w:left="210" w:leftChars="100"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rPr>
              <w:t>□4.</w:t>
            </w:r>
            <w:r>
              <w:rPr>
                <w:rFonts w:ascii="宋体" w:hAnsi="宋体" w:cs="宋体"/>
                <w:color w:val="000000"/>
                <w:kern w:val="0"/>
                <w:sz w:val="24"/>
                <w:szCs w:val="24"/>
              </w:rPr>
              <w:t>1动物使用资质及动物来源证明（扫描件）</w:t>
            </w:r>
            <w:r>
              <w:rPr>
                <w:rFonts w:hint="eastAsia" w:ascii="宋体" w:hAnsi="宋体" w:cs="宋体"/>
                <w:color w:val="000000"/>
                <w:kern w:val="0"/>
                <w:sz w:val="24"/>
                <w:szCs w:val="24"/>
              </w:rPr>
              <w:t>；</w:t>
            </w:r>
          </w:p>
          <w:p>
            <w:pPr>
              <w:widowControl/>
              <w:wordWrap w:val="0"/>
              <w:spacing w:line="435" w:lineRule="atLeast"/>
              <w:ind w:left="210" w:leftChars="100"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rPr>
              <w:t>□4.</w:t>
            </w:r>
            <w:r>
              <w:rPr>
                <w:rFonts w:ascii="宋体" w:hAnsi="宋体" w:cs="宋体"/>
                <w:color w:val="000000"/>
                <w:kern w:val="0"/>
                <w:sz w:val="24"/>
                <w:szCs w:val="24"/>
              </w:rPr>
              <w:t xml:space="preserve">2 </w:t>
            </w:r>
            <w:r>
              <w:rPr>
                <w:rFonts w:hint="eastAsia" w:ascii="宋体" w:hAnsi="宋体" w:cs="宋体"/>
                <w:color w:val="000000"/>
                <w:kern w:val="0"/>
                <w:sz w:val="24"/>
                <w:szCs w:val="24"/>
              </w:rPr>
              <w:t>动物实验伦理审查证明</w:t>
            </w:r>
            <w:r>
              <w:rPr>
                <w:rFonts w:ascii="宋体" w:hAnsi="宋体" w:cs="宋体"/>
                <w:color w:val="000000"/>
                <w:kern w:val="0"/>
                <w:sz w:val="24"/>
                <w:szCs w:val="24"/>
              </w:rPr>
              <w:t>（扫描件）</w:t>
            </w:r>
            <w:r>
              <w:rPr>
                <w:rFonts w:hint="eastAsia" w:ascii="宋体" w:hAnsi="宋体" w:cs="宋体"/>
                <w:color w:val="000000"/>
                <w:kern w:val="0"/>
                <w:sz w:val="24"/>
                <w:szCs w:val="24"/>
              </w:rPr>
              <w:t>；</w:t>
            </w:r>
          </w:p>
          <w:p>
            <w:pPr>
              <w:widowControl/>
              <w:wordWrap w:val="0"/>
              <w:spacing w:line="435" w:lineRule="atLeast"/>
              <w:ind w:left="210" w:leftChars="100"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rPr>
              <w:t>□4.</w:t>
            </w:r>
            <w:r>
              <w:rPr>
                <w:rFonts w:ascii="宋体" w:hAnsi="宋体" w:cs="宋体"/>
                <w:color w:val="000000"/>
                <w:kern w:val="0"/>
                <w:sz w:val="24"/>
                <w:szCs w:val="24"/>
              </w:rPr>
              <w:t xml:space="preserve">3 </w:t>
            </w:r>
            <w:r>
              <w:rPr>
                <w:rFonts w:hint="eastAsia" w:ascii="宋体" w:hAnsi="宋体" w:cs="宋体"/>
                <w:color w:val="000000"/>
                <w:kern w:val="0"/>
                <w:sz w:val="24"/>
                <w:szCs w:val="24"/>
              </w:rPr>
              <w:t>应用证明。包括第三方机构（原件）、权威杂志发表的文章等。</w:t>
            </w:r>
          </w:p>
          <w:p>
            <w:pPr>
              <w:widowControl/>
              <w:wordWrap w:val="0"/>
              <w:spacing w:line="435" w:lineRule="atLeast"/>
              <w:ind w:left="210" w:leftChars="100"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rPr>
              <w:t>□4.</w:t>
            </w:r>
            <w:r>
              <w:rPr>
                <w:rFonts w:ascii="宋体" w:hAnsi="宋体" w:cs="宋体"/>
                <w:color w:val="000000"/>
                <w:kern w:val="0"/>
                <w:sz w:val="24"/>
                <w:szCs w:val="24"/>
              </w:rPr>
              <w:t xml:space="preserve">4 </w:t>
            </w:r>
            <w:r>
              <w:rPr>
                <w:rFonts w:hint="eastAsia" w:ascii="宋体" w:hAnsi="宋体" w:cs="宋体"/>
                <w:color w:val="000000"/>
                <w:kern w:val="0"/>
                <w:sz w:val="24"/>
                <w:szCs w:val="24"/>
              </w:rPr>
              <w:t>委托合同，如有的话（扫描件）。</w:t>
            </w:r>
          </w:p>
          <w:p>
            <w:pPr>
              <w:widowControl/>
              <w:wordWrap w:val="0"/>
              <w:spacing w:line="435" w:lineRule="atLeast"/>
              <w:ind w:left="210" w:leftChars="100"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rPr>
              <w:t>如申请A级动物模型，还需提供：</w:t>
            </w:r>
          </w:p>
          <w:p>
            <w:pPr>
              <w:widowControl/>
              <w:wordWrap w:val="0"/>
              <w:spacing w:line="435" w:lineRule="atLeast"/>
              <w:ind w:left="210" w:leftChars="100"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rPr>
              <w:t>□4.</w:t>
            </w:r>
            <w:r>
              <w:rPr>
                <w:rFonts w:ascii="宋体" w:hAnsi="宋体" w:cs="宋体"/>
                <w:color w:val="000000"/>
                <w:kern w:val="0"/>
                <w:sz w:val="24"/>
                <w:szCs w:val="24"/>
              </w:rPr>
              <w:t>5</w:t>
            </w:r>
            <w:r>
              <w:rPr>
                <w:rFonts w:hint="eastAsia" w:ascii="宋体" w:hAnsi="宋体" w:cs="宋体"/>
                <w:color w:val="000000"/>
                <w:kern w:val="0"/>
                <w:sz w:val="24"/>
                <w:szCs w:val="24"/>
              </w:rPr>
              <w:t>有资质机构的查新证明（原件）；</w:t>
            </w:r>
          </w:p>
          <w:p>
            <w:pPr>
              <w:widowControl/>
              <w:wordWrap w:val="0"/>
              <w:spacing w:line="435" w:lineRule="atLeast"/>
              <w:ind w:left="210" w:leftChars="100"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rPr>
              <w:t>□4.</w:t>
            </w:r>
            <w:r>
              <w:rPr>
                <w:rFonts w:ascii="宋体" w:hAnsi="宋体" w:cs="宋体"/>
                <w:color w:val="000000"/>
                <w:kern w:val="0"/>
                <w:sz w:val="24"/>
                <w:szCs w:val="24"/>
              </w:rPr>
              <w:t xml:space="preserve">6 </w:t>
            </w:r>
            <w:r>
              <w:rPr>
                <w:rFonts w:hint="eastAsia" w:ascii="宋体" w:hAnsi="宋体" w:cs="宋体"/>
                <w:color w:val="000000"/>
                <w:kern w:val="0"/>
                <w:sz w:val="24"/>
                <w:szCs w:val="24"/>
              </w:rPr>
              <w:t>申请人对他人已取得的专利不构成侵权的保证书（原件）</w:t>
            </w:r>
          </w:p>
          <w:p>
            <w:pPr>
              <w:widowControl/>
              <w:wordWrap w:val="0"/>
              <w:spacing w:line="435" w:lineRule="atLeast"/>
              <w:ind w:left="390" w:hanging="390"/>
              <w:jc w:val="left"/>
              <w:rPr>
                <w:rFonts w:ascii="宋体" w:hAns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.其它有助于审评的资料。</w:t>
            </w:r>
          </w:p>
        </w:tc>
      </w:tr>
      <w:tr>
        <w:tblPrEx>
          <w:tblCellMar>
            <w:top w:w="0" w:type="dxa"/>
            <w:left w:w="0" w:type="dxa"/>
            <w:bottom w:w="0" w:type="dxa"/>
            <w:right w:w="0" w:type="dxa"/>
          </w:tblCellMar>
        </w:tblPrEx>
        <w:trPr>
          <w:trHeight w:val="2687" w:hRule="atLeast"/>
          <w:jc w:val="center"/>
        </w:trPr>
        <w:tc>
          <w:tcPr>
            <w:tcW w:w="86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wordWrap w:val="0"/>
              <w:spacing w:line="420" w:lineRule="atLeast"/>
              <w:jc w:val="left"/>
              <w:rPr>
                <w:rFonts w:ascii="宋体" w:hAnsi="宋体" w:cs="宋体"/>
                <w:color w:val="000000"/>
                <w:kern w:val="0"/>
                <w:sz w:val="24"/>
                <w:szCs w:val="24"/>
              </w:rPr>
            </w:pPr>
            <w:r>
              <w:rPr>
                <w:rFonts w:hint="eastAsia" w:ascii="宋体" w:hAnsi="宋体" w:cs="宋体"/>
                <w:color w:val="000000"/>
                <w:kern w:val="0"/>
                <w:sz w:val="24"/>
                <w:szCs w:val="24"/>
              </w:rPr>
              <w:t>其它需要说明的问题</w:t>
            </w:r>
          </w:p>
          <w:p>
            <w:pPr>
              <w:widowControl/>
              <w:wordWrap w:val="0"/>
              <w:spacing w:before="240" w:line="420" w:lineRule="atLeast"/>
              <w:jc w:val="left"/>
              <w:rPr>
                <w:rFonts w:ascii="宋体" w:hAnsi="宋体" w:cs="宋体"/>
                <w:color w:val="000000"/>
                <w:kern w:val="0"/>
                <w:sz w:val="24"/>
                <w:szCs w:val="24"/>
              </w:rPr>
            </w:pPr>
          </w:p>
        </w:tc>
      </w:tr>
    </w:tbl>
    <w:p>
      <w:pPr>
        <w:autoSpaceDE w:val="0"/>
        <w:autoSpaceDN w:val="0"/>
        <w:adjustRightInd w:val="0"/>
        <w:spacing w:before="1"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备注：1.相关材料电子版请发送至：</w:t>
      </w:r>
      <w:r>
        <w:rPr>
          <w:rFonts w:ascii="宋体" w:hAnsi="宋体" w:cs="宋体"/>
          <w:color w:val="000000"/>
          <w:kern w:val="0"/>
          <w:szCs w:val="21"/>
        </w:rPr>
        <w:t>huiwuzu_dwlm@163.com</w:t>
      </w:r>
      <w:r>
        <w:rPr>
          <w:rFonts w:hint="eastAsia" w:ascii="宋体" w:hAnsi="宋体" w:cs="宋体"/>
          <w:color w:val="000000"/>
          <w:kern w:val="0"/>
          <w:szCs w:val="21"/>
        </w:rPr>
        <w:t>。</w:t>
      </w:r>
    </w:p>
    <w:p>
      <w:pPr>
        <w:autoSpaceDE w:val="0"/>
        <w:autoSpaceDN w:val="0"/>
        <w:adjustRightInd w:val="0"/>
        <w:spacing w:before="1"/>
        <w:ind w:firstLine="1050" w:firstLineChars="500"/>
        <w:jc w:val="left"/>
        <w:rPr>
          <w:rFonts w:ascii="宋体" w:cs="宋体"/>
          <w:color w:val="000000"/>
          <w:kern w:val="0"/>
          <w:szCs w:val="21"/>
        </w:rPr>
      </w:pPr>
      <w:r>
        <w:rPr>
          <w:rFonts w:hint="eastAsia" w:ascii="宋体" w:cs="宋体"/>
          <w:color w:val="000000"/>
          <w:kern w:val="0"/>
          <w:szCs w:val="21"/>
        </w:rPr>
        <w:t>2.联系人：孙秀萍，13621206226；黄 红，18380456737</w:t>
      </w:r>
    </w:p>
    <w:p>
      <w:pPr>
        <w:autoSpaceDE w:val="0"/>
        <w:autoSpaceDN w:val="0"/>
        <w:adjustRightInd w:val="0"/>
        <w:spacing w:before="239"/>
        <w:ind w:firstLine="1988" w:firstLineChars="1100"/>
        <w:jc w:val="right"/>
        <w:rPr>
          <w:rFonts w:ascii="宋体" w:cs="宋体"/>
          <w:b/>
          <w:color w:val="000000"/>
          <w:kern w:val="0"/>
          <w:sz w:val="18"/>
          <w:szCs w:val="18"/>
        </w:rPr>
      </w:pPr>
      <w:r>
        <w:rPr>
          <w:rFonts w:hint="eastAsia" w:ascii="宋体" w:cs="宋体"/>
          <w:b/>
          <w:color w:val="000000"/>
          <w:kern w:val="0"/>
          <w:sz w:val="18"/>
          <w:szCs w:val="18"/>
        </w:rPr>
        <w:t>中国实验动物学会实验动物模型鉴定与评价工作委员会制</w:t>
      </w:r>
    </w:p>
    <w:p>
      <w:pPr>
        <w:jc w:val="left"/>
        <w:rPr>
          <w:rFonts w:ascii="宋体" w:cs="宋体"/>
          <w:b/>
          <w:color w:val="000000"/>
          <w:kern w:val="0"/>
          <w:sz w:val="18"/>
          <w:szCs w:val="18"/>
        </w:rPr>
      </w:pPr>
      <w:r>
        <w:rPr>
          <w:rFonts w:hint="eastAsia" w:ascii="宋体" w:cs="宋体"/>
          <w:b/>
          <w:color w:val="000000"/>
          <w:kern w:val="0"/>
          <w:sz w:val="18"/>
          <w:szCs w:val="18"/>
        </w:rPr>
        <w:br w:type="page"/>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附件3</w:t>
      </w:r>
    </w:p>
    <w:p>
      <w:pPr>
        <w:autoSpaceDE w:val="0"/>
        <w:autoSpaceDN w:val="0"/>
        <w:adjustRightInd w:val="0"/>
        <w:spacing w:before="1"/>
        <w:jc w:val="center"/>
        <w:rPr>
          <w:rFonts w:ascii="宋体"/>
          <w:b/>
          <w:kern w:val="0"/>
          <w:sz w:val="24"/>
          <w:szCs w:val="24"/>
        </w:rPr>
      </w:pPr>
      <w:r>
        <w:rPr>
          <w:rFonts w:hint="eastAsia" w:ascii="宋体" w:cs="宋体"/>
          <w:b/>
          <w:color w:val="000000"/>
          <w:w w:val="99"/>
          <w:kern w:val="0"/>
          <w:sz w:val="30"/>
          <w:szCs w:val="30"/>
        </w:rPr>
        <w:t>中国实验动物学会实验动物模型研发报告</w:t>
      </w:r>
    </w:p>
    <w:p>
      <w:pPr>
        <w:widowControl/>
        <w:jc w:val="left"/>
        <w:rPr>
          <w:rFonts w:ascii="宋体" w:cs="宋体"/>
          <w:color w:val="000000"/>
          <w:kern w:val="0"/>
          <w:sz w:val="24"/>
          <w:szCs w:val="24"/>
        </w:rPr>
      </w:pPr>
    </w:p>
    <w:tbl>
      <w:tblPr>
        <w:tblStyle w:val="5"/>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1012"/>
        <w:gridCol w:w="261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8" w:type="dxa"/>
            <w:shd w:val="clear" w:color="auto" w:fill="auto"/>
          </w:tcPr>
          <w:p>
            <w:pPr>
              <w:autoSpaceDE w:val="0"/>
              <w:autoSpaceDN w:val="0"/>
              <w:adjustRightInd w:val="0"/>
              <w:spacing w:before="1"/>
              <w:jc w:val="left"/>
              <w:rPr>
                <w:rFonts w:ascii="宋体"/>
                <w:kern w:val="0"/>
                <w:sz w:val="24"/>
                <w:szCs w:val="24"/>
              </w:rPr>
            </w:pPr>
            <w:r>
              <w:rPr>
                <w:rFonts w:hint="eastAsia" w:ascii="宋体" w:cs="宋体"/>
                <w:color w:val="000000"/>
                <w:kern w:val="0"/>
                <w:sz w:val="24"/>
                <w:szCs w:val="24"/>
              </w:rPr>
              <w:t>实验动物模型名称（中、英文）</w:t>
            </w:r>
          </w:p>
        </w:tc>
        <w:tc>
          <w:tcPr>
            <w:tcW w:w="6324" w:type="dxa"/>
            <w:gridSpan w:val="3"/>
            <w:shd w:val="clear" w:color="auto" w:fill="auto"/>
          </w:tcPr>
          <w:p>
            <w:pPr>
              <w:autoSpaceDE w:val="0"/>
              <w:autoSpaceDN w:val="0"/>
              <w:adjustRightInd w:val="0"/>
              <w:spacing w:before="104"/>
              <w:jc w:val="left"/>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8" w:type="dxa"/>
            <w:shd w:val="clear" w:color="auto" w:fill="auto"/>
          </w:tcPr>
          <w:p>
            <w:pPr>
              <w:autoSpaceDE w:val="0"/>
              <w:autoSpaceDN w:val="0"/>
              <w:adjustRightInd w:val="0"/>
              <w:spacing w:before="104"/>
              <w:jc w:val="left"/>
              <w:rPr>
                <w:rFonts w:ascii="宋体"/>
                <w:kern w:val="0"/>
                <w:sz w:val="24"/>
                <w:szCs w:val="24"/>
              </w:rPr>
            </w:pPr>
            <w:r>
              <w:rPr>
                <w:rFonts w:hint="eastAsia" w:ascii="宋体"/>
                <w:kern w:val="0"/>
                <w:sz w:val="24"/>
                <w:szCs w:val="24"/>
              </w:rPr>
              <w:t>申请人</w:t>
            </w:r>
            <w:r>
              <w:rPr>
                <w:rFonts w:ascii="宋体"/>
                <w:kern w:val="0"/>
                <w:sz w:val="24"/>
                <w:szCs w:val="24"/>
              </w:rPr>
              <w:t>（</w:t>
            </w:r>
            <w:r>
              <w:rPr>
                <w:rFonts w:hint="eastAsia" w:ascii="宋体"/>
                <w:kern w:val="0"/>
                <w:sz w:val="24"/>
                <w:szCs w:val="24"/>
              </w:rPr>
              <w:t>单位</w:t>
            </w:r>
            <w:r>
              <w:rPr>
                <w:rFonts w:ascii="宋体"/>
                <w:kern w:val="0"/>
                <w:sz w:val="24"/>
                <w:szCs w:val="24"/>
              </w:rPr>
              <w:t>）</w:t>
            </w:r>
            <w:r>
              <w:rPr>
                <w:rFonts w:hint="eastAsia" w:ascii="宋体" w:cs="宋体"/>
                <w:color w:val="000000"/>
                <w:kern w:val="0"/>
                <w:sz w:val="24"/>
                <w:szCs w:val="24"/>
              </w:rPr>
              <w:t>名称</w:t>
            </w:r>
          </w:p>
        </w:tc>
        <w:tc>
          <w:tcPr>
            <w:tcW w:w="6324" w:type="dxa"/>
            <w:gridSpan w:val="3"/>
            <w:shd w:val="clear" w:color="auto" w:fill="auto"/>
          </w:tcPr>
          <w:p>
            <w:pPr>
              <w:autoSpaceDE w:val="0"/>
              <w:autoSpaceDN w:val="0"/>
              <w:adjustRightInd w:val="0"/>
              <w:spacing w:before="104"/>
              <w:jc w:val="left"/>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8" w:type="dxa"/>
            <w:shd w:val="clear" w:color="auto" w:fill="auto"/>
          </w:tcPr>
          <w:p>
            <w:pPr>
              <w:autoSpaceDE w:val="0"/>
              <w:autoSpaceDN w:val="0"/>
              <w:adjustRightInd w:val="0"/>
              <w:spacing w:before="191"/>
              <w:jc w:val="left"/>
              <w:rPr>
                <w:rFonts w:ascii="宋体"/>
                <w:kern w:val="0"/>
                <w:sz w:val="24"/>
                <w:szCs w:val="24"/>
              </w:rPr>
            </w:pPr>
            <w:r>
              <w:rPr>
                <w:rFonts w:hint="eastAsia" w:ascii="宋体" w:cs="宋体"/>
                <w:color w:val="000000"/>
                <w:kern w:val="0"/>
                <w:sz w:val="24"/>
                <w:szCs w:val="24"/>
              </w:rPr>
              <w:t>研究机构（人）地址</w:t>
            </w:r>
          </w:p>
        </w:tc>
        <w:tc>
          <w:tcPr>
            <w:tcW w:w="6324" w:type="dxa"/>
            <w:gridSpan w:val="3"/>
            <w:shd w:val="clear" w:color="auto" w:fill="auto"/>
          </w:tcPr>
          <w:p>
            <w:pPr>
              <w:autoSpaceDE w:val="0"/>
              <w:autoSpaceDN w:val="0"/>
              <w:adjustRightInd w:val="0"/>
              <w:spacing w:before="104"/>
              <w:jc w:val="left"/>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8" w:type="dxa"/>
            <w:shd w:val="clear" w:color="auto" w:fill="auto"/>
          </w:tcPr>
          <w:p>
            <w:pPr>
              <w:autoSpaceDE w:val="0"/>
              <w:autoSpaceDN w:val="0"/>
              <w:adjustRightInd w:val="0"/>
              <w:spacing w:before="191"/>
              <w:jc w:val="left"/>
              <w:rPr>
                <w:rFonts w:ascii="宋体"/>
                <w:kern w:val="0"/>
                <w:sz w:val="24"/>
                <w:szCs w:val="24"/>
              </w:rPr>
            </w:pPr>
            <w:r>
              <w:rPr>
                <w:rFonts w:hint="eastAsia" w:ascii="宋体" w:cs="宋体"/>
                <w:color w:val="000000"/>
                <w:kern w:val="0"/>
                <w:sz w:val="24"/>
                <w:szCs w:val="24"/>
              </w:rPr>
              <w:t>研究机构（人）电话</w:t>
            </w:r>
          </w:p>
        </w:tc>
        <w:tc>
          <w:tcPr>
            <w:tcW w:w="6324" w:type="dxa"/>
            <w:gridSpan w:val="3"/>
            <w:shd w:val="clear" w:color="auto" w:fill="auto"/>
          </w:tcPr>
          <w:p>
            <w:pPr>
              <w:autoSpaceDE w:val="0"/>
              <w:autoSpaceDN w:val="0"/>
              <w:adjustRightInd w:val="0"/>
              <w:spacing w:before="104"/>
              <w:jc w:val="left"/>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8" w:type="dxa"/>
            <w:shd w:val="clear" w:color="auto" w:fill="auto"/>
          </w:tcPr>
          <w:p>
            <w:pPr>
              <w:autoSpaceDE w:val="0"/>
              <w:autoSpaceDN w:val="0"/>
              <w:adjustRightInd w:val="0"/>
              <w:spacing w:before="191"/>
              <w:jc w:val="left"/>
              <w:rPr>
                <w:rFonts w:ascii="宋体"/>
                <w:kern w:val="0"/>
                <w:sz w:val="24"/>
                <w:szCs w:val="24"/>
              </w:rPr>
            </w:pPr>
            <w:r>
              <w:rPr>
                <w:rFonts w:hint="eastAsia" w:ascii="宋体" w:cs="宋体"/>
                <w:color w:val="000000"/>
                <w:kern w:val="0"/>
                <w:sz w:val="24"/>
                <w:szCs w:val="24"/>
              </w:rPr>
              <w:t>主要研究者及单位</w:t>
            </w:r>
          </w:p>
        </w:tc>
        <w:tc>
          <w:tcPr>
            <w:tcW w:w="6324" w:type="dxa"/>
            <w:gridSpan w:val="3"/>
            <w:shd w:val="clear" w:color="auto" w:fill="auto"/>
          </w:tcPr>
          <w:p>
            <w:pPr>
              <w:autoSpaceDE w:val="0"/>
              <w:autoSpaceDN w:val="0"/>
              <w:adjustRightInd w:val="0"/>
              <w:spacing w:before="104"/>
              <w:jc w:val="left"/>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8" w:type="dxa"/>
            <w:shd w:val="clear" w:color="auto" w:fill="auto"/>
          </w:tcPr>
          <w:p>
            <w:pPr>
              <w:autoSpaceDE w:val="0"/>
              <w:autoSpaceDN w:val="0"/>
              <w:adjustRightInd w:val="0"/>
              <w:spacing w:before="191" w:line="401" w:lineRule="auto"/>
              <w:jc w:val="left"/>
              <w:rPr>
                <w:rFonts w:ascii="宋体"/>
                <w:kern w:val="0"/>
                <w:sz w:val="24"/>
                <w:szCs w:val="24"/>
              </w:rPr>
            </w:pPr>
            <w:r>
              <w:rPr>
                <w:rFonts w:hint="eastAsia" w:ascii="宋体" w:cs="宋体"/>
                <w:color w:val="000000"/>
                <w:kern w:val="0"/>
                <w:sz w:val="24"/>
                <w:szCs w:val="24"/>
              </w:rPr>
              <w:t>研究起止日期</w:t>
            </w:r>
          </w:p>
        </w:tc>
        <w:tc>
          <w:tcPr>
            <w:tcW w:w="6324" w:type="dxa"/>
            <w:gridSpan w:val="3"/>
            <w:shd w:val="clear" w:color="auto" w:fill="auto"/>
          </w:tcPr>
          <w:p>
            <w:pPr>
              <w:autoSpaceDE w:val="0"/>
              <w:autoSpaceDN w:val="0"/>
              <w:adjustRightInd w:val="0"/>
              <w:spacing w:before="191" w:line="401" w:lineRule="auto"/>
              <w:ind w:firstLine="600" w:firstLineChars="250"/>
              <w:jc w:val="left"/>
              <w:rPr>
                <w:rFonts w:ascii="宋体" w:cs="宋体"/>
                <w:color w:val="000000"/>
                <w:kern w:val="0"/>
                <w:sz w:val="24"/>
                <w:szCs w:val="24"/>
              </w:rPr>
            </w:pPr>
            <w:r>
              <w:rPr>
                <w:rFonts w:hint="eastAsia" w:ascii="宋体" w:cs="宋体"/>
                <w:color w:val="000000"/>
                <w:kern w:val="0"/>
                <w:sz w:val="24"/>
                <w:szCs w:val="24"/>
              </w:rPr>
              <w:t xml:space="preserve">年  </w:t>
            </w:r>
            <w:r>
              <w:rPr>
                <w:rFonts w:ascii="宋体" w:cs="宋体"/>
                <w:color w:val="000000"/>
                <w:kern w:val="0"/>
                <w:sz w:val="24"/>
                <w:szCs w:val="24"/>
              </w:rPr>
              <w:t xml:space="preserve">  </w:t>
            </w:r>
            <w:r>
              <w:rPr>
                <w:rFonts w:hint="eastAsia" w:ascii="宋体" w:cs="宋体"/>
                <w:color w:val="000000"/>
                <w:kern w:val="0"/>
                <w:sz w:val="24"/>
                <w:szCs w:val="24"/>
              </w:rPr>
              <w:t xml:space="preserve">月                 </w:t>
            </w:r>
            <w:r>
              <w:rPr>
                <w:rFonts w:ascii="宋体" w:cs="宋体"/>
                <w:color w:val="000000"/>
                <w:kern w:val="0"/>
                <w:sz w:val="24"/>
                <w:szCs w:val="24"/>
              </w:rPr>
              <w:t xml:space="preserve"> </w:t>
            </w:r>
            <w:r>
              <w:rPr>
                <w:rFonts w:hint="eastAsia" w:ascii="宋体" w:cs="宋体"/>
                <w:color w:val="000000"/>
                <w:kern w:val="0"/>
                <w:sz w:val="24"/>
                <w:szCs w:val="24"/>
              </w:rPr>
              <w:t>至</w:t>
            </w:r>
            <w:r>
              <w:rPr>
                <w:rFonts w:ascii="宋体" w:cs="宋体"/>
                <w:color w:val="000000"/>
                <w:kern w:val="0"/>
                <w:sz w:val="24"/>
                <w:szCs w:val="24"/>
              </w:rPr>
              <w:t xml:space="preserve">    </w:t>
            </w:r>
            <w:r>
              <w:rPr>
                <w:rFonts w:hint="eastAsia" w:ascii="宋体" w:cs="宋体"/>
                <w:color w:val="000000"/>
                <w:kern w:val="0"/>
                <w:sz w:val="24"/>
                <w:szCs w:val="24"/>
              </w:rPr>
              <w:t xml:space="preserve">年   </w:t>
            </w:r>
            <w:r>
              <w:rPr>
                <w:rFonts w:ascii="宋体" w:cs="宋体"/>
                <w:color w:val="000000"/>
                <w:kern w:val="0"/>
                <w:sz w:val="24"/>
                <w:szCs w:val="24"/>
              </w:rPr>
              <w:t xml:space="preserve"> </w:t>
            </w:r>
            <w:r>
              <w:rPr>
                <w:rFonts w:hint="eastAsia" w:ascii="宋体" w:cs="宋体"/>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8" w:type="dxa"/>
            <w:shd w:val="clear" w:color="auto" w:fill="auto"/>
          </w:tcPr>
          <w:p>
            <w:pPr>
              <w:autoSpaceDE w:val="0"/>
              <w:autoSpaceDN w:val="0"/>
              <w:adjustRightInd w:val="0"/>
              <w:spacing w:before="191" w:line="401" w:lineRule="auto"/>
              <w:jc w:val="left"/>
              <w:rPr>
                <w:rFonts w:ascii="宋体"/>
                <w:kern w:val="0"/>
                <w:sz w:val="24"/>
                <w:szCs w:val="24"/>
              </w:rPr>
            </w:pPr>
            <w:r>
              <w:rPr>
                <w:rFonts w:hint="eastAsia" w:ascii="宋体" w:cs="宋体"/>
                <w:color w:val="000000"/>
                <w:kern w:val="0"/>
                <w:sz w:val="24"/>
                <w:szCs w:val="24"/>
              </w:rPr>
              <w:t>原始资料的保存地点</w:t>
            </w:r>
          </w:p>
        </w:tc>
        <w:tc>
          <w:tcPr>
            <w:tcW w:w="6324" w:type="dxa"/>
            <w:gridSpan w:val="3"/>
            <w:shd w:val="clear" w:color="auto" w:fill="auto"/>
          </w:tcPr>
          <w:p>
            <w:pPr>
              <w:autoSpaceDE w:val="0"/>
              <w:autoSpaceDN w:val="0"/>
              <w:adjustRightInd w:val="0"/>
              <w:spacing w:before="104"/>
              <w:jc w:val="left"/>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8" w:type="dxa"/>
            <w:shd w:val="clear" w:color="auto" w:fill="auto"/>
            <w:vAlign w:val="center"/>
          </w:tcPr>
          <w:p>
            <w:pPr>
              <w:autoSpaceDE w:val="0"/>
              <w:autoSpaceDN w:val="0"/>
              <w:adjustRightInd w:val="0"/>
              <w:spacing w:before="99" w:line="479" w:lineRule="auto"/>
              <w:ind w:left="2866" w:right="854" w:hanging="2865"/>
              <w:rPr>
                <w:rFonts w:ascii="宋体"/>
                <w:kern w:val="0"/>
                <w:sz w:val="24"/>
                <w:szCs w:val="24"/>
              </w:rPr>
            </w:pPr>
            <w:r>
              <w:rPr>
                <w:rFonts w:hint="eastAsia" w:ascii="宋体" w:cs="宋体"/>
                <w:color w:val="000000"/>
                <w:kern w:val="0"/>
                <w:sz w:val="24"/>
                <w:szCs w:val="24"/>
              </w:rPr>
              <w:t>联系人姓名</w:t>
            </w:r>
          </w:p>
        </w:tc>
        <w:tc>
          <w:tcPr>
            <w:tcW w:w="1012" w:type="dxa"/>
            <w:shd w:val="clear" w:color="auto" w:fill="auto"/>
          </w:tcPr>
          <w:p>
            <w:pPr>
              <w:autoSpaceDE w:val="0"/>
              <w:autoSpaceDN w:val="0"/>
              <w:adjustRightInd w:val="0"/>
              <w:spacing w:before="104"/>
              <w:jc w:val="left"/>
              <w:rPr>
                <w:rFonts w:ascii="宋体"/>
                <w:kern w:val="0"/>
                <w:sz w:val="24"/>
                <w:szCs w:val="24"/>
              </w:rPr>
            </w:pPr>
          </w:p>
        </w:tc>
        <w:tc>
          <w:tcPr>
            <w:tcW w:w="2612" w:type="dxa"/>
            <w:shd w:val="clear" w:color="auto" w:fill="auto"/>
            <w:vAlign w:val="center"/>
          </w:tcPr>
          <w:p>
            <w:pPr>
              <w:autoSpaceDE w:val="0"/>
              <w:autoSpaceDN w:val="0"/>
              <w:adjustRightInd w:val="0"/>
              <w:spacing w:before="99" w:line="479" w:lineRule="auto"/>
              <w:ind w:left="2866" w:right="854" w:hanging="2865"/>
              <w:rPr>
                <w:rFonts w:ascii="宋体"/>
                <w:kern w:val="0"/>
                <w:sz w:val="24"/>
                <w:szCs w:val="24"/>
              </w:rPr>
            </w:pPr>
            <w:r>
              <w:rPr>
                <w:rFonts w:hint="eastAsia" w:ascii="宋体"/>
                <w:kern w:val="0"/>
                <w:sz w:val="24"/>
                <w:szCs w:val="24"/>
              </w:rPr>
              <w:t>电话</w:t>
            </w:r>
          </w:p>
        </w:tc>
        <w:tc>
          <w:tcPr>
            <w:tcW w:w="2700" w:type="dxa"/>
            <w:shd w:val="clear" w:color="auto" w:fill="auto"/>
            <w:vAlign w:val="center"/>
          </w:tcPr>
          <w:p>
            <w:pPr>
              <w:autoSpaceDE w:val="0"/>
              <w:autoSpaceDN w:val="0"/>
              <w:adjustRightInd w:val="0"/>
              <w:spacing w:before="99" w:line="479" w:lineRule="auto"/>
              <w:ind w:left="2866" w:right="854" w:hanging="2865"/>
              <w:rPr>
                <w:rFonts w:ascii="宋体"/>
                <w:kern w:val="0"/>
                <w:sz w:val="24"/>
                <w:szCs w:val="24"/>
              </w:rPr>
            </w:pPr>
            <w:r>
              <w:rPr>
                <w:rFonts w:hint="eastAsia" w:ascii="宋体"/>
                <w:kern w:val="0"/>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8822" w:type="dxa"/>
            <w:gridSpan w:val="4"/>
            <w:shd w:val="clear" w:color="auto" w:fill="auto"/>
          </w:tcPr>
          <w:p>
            <w:pPr>
              <w:numPr>
                <w:ilvl w:val="0"/>
                <w:numId w:val="1"/>
              </w:numPr>
              <w:rPr>
                <w:sz w:val="24"/>
                <w:szCs w:val="24"/>
              </w:rPr>
            </w:pPr>
            <w:r>
              <w:rPr>
                <w:rFonts w:hint="eastAsia"/>
                <w:sz w:val="24"/>
                <w:szCs w:val="24"/>
              </w:rPr>
              <w:t>摘要（简述研究的目的和意义，主要造模方法、与临床的相似度及评价方法，概述模型的创新点和应用价值）</w:t>
            </w:r>
          </w:p>
          <w:p>
            <w:pPr>
              <w:numPr>
                <w:ilvl w:val="255"/>
                <w:numId w:val="0"/>
              </w:numPr>
              <w:rPr>
                <w:sz w:val="24"/>
                <w:szCs w:val="24"/>
              </w:rPr>
            </w:pPr>
          </w:p>
          <w:p>
            <w:pPr>
              <w:numPr>
                <w:ilvl w:val="255"/>
                <w:numId w:val="0"/>
              </w:numPr>
              <w:rPr>
                <w:sz w:val="24"/>
                <w:szCs w:val="24"/>
              </w:rPr>
            </w:pPr>
          </w:p>
          <w:p>
            <w:pPr>
              <w:numPr>
                <w:ilvl w:val="255"/>
                <w:numId w:val="0"/>
              </w:numPr>
              <w:rPr>
                <w:sz w:val="24"/>
                <w:szCs w:val="24"/>
              </w:rPr>
            </w:pPr>
          </w:p>
          <w:p>
            <w:pPr>
              <w:numPr>
                <w:ilvl w:val="255"/>
                <w:numId w:val="0"/>
              </w:numPr>
              <w:rPr>
                <w:sz w:val="24"/>
                <w:szCs w:val="24"/>
              </w:rPr>
            </w:pPr>
          </w:p>
          <w:p>
            <w:pPr>
              <w:numPr>
                <w:ilvl w:val="255"/>
                <w:numId w:val="0"/>
              </w:numPr>
              <w:rPr>
                <w:sz w:val="24"/>
                <w:szCs w:val="24"/>
              </w:rPr>
            </w:pPr>
            <w:r>
              <w:rPr>
                <w:rFonts w:hint="eastAsia"/>
                <w:sz w:val="24"/>
                <w:szCs w:val="24"/>
              </w:rPr>
              <w:t>二、研究报告正文</w:t>
            </w:r>
            <w:r>
              <w:rPr>
                <w:sz w:val="24"/>
                <w:szCs w:val="24"/>
              </w:rPr>
              <w:t>（可以附件形式编制，编制要点附后）</w:t>
            </w:r>
          </w:p>
          <w:p>
            <w:pPr>
              <w:rPr>
                <w:sz w:val="24"/>
                <w:szCs w:val="24"/>
              </w:rPr>
            </w:pPr>
          </w:p>
          <w:p>
            <w:pPr>
              <w:autoSpaceDE w:val="0"/>
              <w:autoSpaceDN w:val="0"/>
              <w:adjustRightInd w:val="0"/>
              <w:spacing w:before="104"/>
              <w:jc w:val="center"/>
              <w:rPr>
                <w:rFonts w:ascii="宋体" w:cs="宋体"/>
                <w:color w:val="000000"/>
                <w:kern w:val="0"/>
                <w:sz w:val="24"/>
                <w:szCs w:val="24"/>
              </w:rPr>
            </w:pPr>
          </w:p>
          <w:p>
            <w:pPr>
              <w:autoSpaceDE w:val="0"/>
              <w:autoSpaceDN w:val="0"/>
              <w:adjustRightInd w:val="0"/>
              <w:spacing w:before="104"/>
              <w:jc w:val="center"/>
              <w:rPr>
                <w:rFonts w:ascii="宋体" w:cs="宋体"/>
                <w:color w:val="000000"/>
                <w:kern w:val="0"/>
                <w:sz w:val="24"/>
                <w:szCs w:val="24"/>
              </w:rPr>
            </w:pPr>
          </w:p>
          <w:p>
            <w:pPr>
              <w:autoSpaceDE w:val="0"/>
              <w:autoSpaceDN w:val="0"/>
              <w:adjustRightInd w:val="0"/>
              <w:spacing w:before="104"/>
              <w:jc w:val="center"/>
              <w:rPr>
                <w:rFonts w:ascii="宋体" w:cs="宋体"/>
                <w:color w:val="000000"/>
                <w:kern w:val="0"/>
                <w:sz w:val="24"/>
                <w:szCs w:val="24"/>
              </w:rPr>
            </w:pPr>
          </w:p>
          <w:p>
            <w:pPr>
              <w:autoSpaceDE w:val="0"/>
              <w:autoSpaceDN w:val="0"/>
              <w:adjustRightInd w:val="0"/>
              <w:spacing w:before="104"/>
              <w:jc w:val="center"/>
              <w:rPr>
                <w:rFonts w:ascii="宋体" w:cs="宋体"/>
                <w:color w:val="000000"/>
                <w:kern w:val="0"/>
                <w:sz w:val="24"/>
                <w:szCs w:val="24"/>
              </w:rPr>
            </w:pPr>
          </w:p>
          <w:p>
            <w:pPr>
              <w:autoSpaceDE w:val="0"/>
              <w:autoSpaceDN w:val="0"/>
              <w:adjustRightInd w:val="0"/>
              <w:spacing w:before="104"/>
              <w:jc w:val="center"/>
              <w:rPr>
                <w:rFonts w:ascii="宋体" w:cs="宋体"/>
                <w:color w:val="000000"/>
                <w:kern w:val="0"/>
                <w:sz w:val="24"/>
                <w:szCs w:val="24"/>
              </w:rPr>
            </w:pPr>
          </w:p>
          <w:p>
            <w:pPr>
              <w:autoSpaceDE w:val="0"/>
              <w:autoSpaceDN w:val="0"/>
              <w:adjustRightInd w:val="0"/>
              <w:spacing w:before="104"/>
              <w:jc w:val="center"/>
              <w:rPr>
                <w:rFonts w:ascii="宋体" w:cs="宋体"/>
                <w:color w:val="000000"/>
                <w:kern w:val="0"/>
                <w:sz w:val="24"/>
                <w:szCs w:val="24"/>
              </w:rPr>
            </w:pPr>
          </w:p>
          <w:p>
            <w:pPr>
              <w:autoSpaceDE w:val="0"/>
              <w:autoSpaceDN w:val="0"/>
              <w:adjustRightInd w:val="0"/>
              <w:spacing w:before="104"/>
              <w:jc w:val="center"/>
              <w:rPr>
                <w:rFonts w:ascii="宋体" w:cs="宋体"/>
                <w:color w:val="000000"/>
                <w:kern w:val="0"/>
                <w:sz w:val="24"/>
                <w:szCs w:val="24"/>
              </w:rPr>
            </w:pPr>
          </w:p>
          <w:p>
            <w:pPr>
              <w:autoSpaceDE w:val="0"/>
              <w:autoSpaceDN w:val="0"/>
              <w:adjustRightInd w:val="0"/>
              <w:spacing w:before="104"/>
              <w:jc w:val="center"/>
              <w:rPr>
                <w:rFonts w:ascii="宋体" w:cs="宋体"/>
                <w:color w:val="000000"/>
                <w:kern w:val="0"/>
                <w:sz w:val="24"/>
                <w:szCs w:val="24"/>
              </w:rPr>
            </w:pPr>
          </w:p>
          <w:p>
            <w:pPr>
              <w:autoSpaceDE w:val="0"/>
              <w:autoSpaceDN w:val="0"/>
              <w:adjustRightInd w:val="0"/>
              <w:spacing w:before="104"/>
              <w:jc w:val="center"/>
              <w:rPr>
                <w:rFonts w:ascii="宋体" w:cs="宋体"/>
                <w:color w:val="000000"/>
                <w:kern w:val="0"/>
                <w:sz w:val="24"/>
                <w:szCs w:val="24"/>
              </w:rPr>
            </w:pPr>
          </w:p>
          <w:p>
            <w:pPr>
              <w:autoSpaceDE w:val="0"/>
              <w:autoSpaceDN w:val="0"/>
              <w:adjustRightInd w:val="0"/>
              <w:spacing w:before="104"/>
              <w:jc w:val="right"/>
              <w:rPr>
                <w:rFonts w:ascii="宋体"/>
                <w:kern w:val="0"/>
                <w:sz w:val="24"/>
                <w:szCs w:val="24"/>
              </w:rPr>
            </w:pPr>
          </w:p>
        </w:tc>
      </w:tr>
    </w:tbl>
    <w:p>
      <w:pPr>
        <w:autoSpaceDE w:val="0"/>
        <w:autoSpaceDN w:val="0"/>
        <w:adjustRightInd w:val="0"/>
        <w:spacing w:before="104"/>
        <w:ind w:firstLine="1175" w:firstLineChars="650"/>
        <w:jc w:val="right"/>
        <w:rPr>
          <w:rFonts w:ascii="宋体"/>
          <w:b/>
          <w:kern w:val="0"/>
          <w:sz w:val="18"/>
          <w:szCs w:val="18"/>
        </w:rPr>
      </w:pPr>
      <w:r>
        <w:rPr>
          <w:rFonts w:hint="eastAsia" w:ascii="宋体"/>
          <w:b/>
          <w:kern w:val="0"/>
          <w:sz w:val="18"/>
          <w:szCs w:val="18"/>
        </w:rPr>
        <w:t>中国实验动物学会实验动物模型鉴定与评价工作委员会制</w:t>
      </w:r>
    </w:p>
    <w:p/>
    <w:p/>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中国实验动物学会动物模型研发报告编制要点</w:t>
      </w:r>
    </w:p>
    <w:p>
      <w:pPr>
        <w:widowControl/>
        <w:jc w:val="left"/>
        <w:rPr>
          <w:rFonts w:ascii="宋体" w:hAnsi="宋体" w:cs="宋体"/>
          <w:b/>
          <w:bCs/>
          <w:color w:val="000000"/>
          <w:kern w:val="0"/>
          <w:sz w:val="24"/>
          <w:szCs w:val="24"/>
        </w:rPr>
      </w:pPr>
    </w:p>
    <w:p>
      <w:pPr>
        <w:widowControl/>
        <w:spacing w:line="300" w:lineRule="auto"/>
        <w:jc w:val="left"/>
        <w:rPr>
          <w:sz w:val="24"/>
          <w:szCs w:val="24"/>
        </w:rPr>
      </w:pPr>
      <w:r>
        <w:rPr>
          <w:rFonts w:hint="eastAsia"/>
          <w:b/>
          <w:bCs/>
          <w:sz w:val="24"/>
          <w:szCs w:val="24"/>
        </w:rPr>
        <w:t>一、</w:t>
      </w:r>
      <w:r>
        <w:rPr>
          <w:b/>
          <w:bCs/>
          <w:sz w:val="24"/>
          <w:szCs w:val="24"/>
        </w:rPr>
        <w:t>动物模型</w:t>
      </w:r>
      <w:r>
        <w:rPr>
          <w:rFonts w:hint="eastAsia"/>
          <w:b/>
          <w:bCs/>
          <w:sz w:val="24"/>
          <w:szCs w:val="24"/>
        </w:rPr>
        <w:t>的</w:t>
      </w:r>
      <w:r>
        <w:rPr>
          <w:b/>
          <w:bCs/>
          <w:sz w:val="24"/>
          <w:szCs w:val="24"/>
        </w:rPr>
        <w:t>命名</w:t>
      </w:r>
      <w:r>
        <w:rPr>
          <w:sz w:val="24"/>
          <w:szCs w:val="24"/>
        </w:rPr>
        <w:t>。</w:t>
      </w:r>
    </w:p>
    <w:p>
      <w:pPr>
        <w:widowControl/>
        <w:spacing w:line="300" w:lineRule="auto"/>
        <w:ind w:firstLine="480" w:firstLineChars="200"/>
        <w:jc w:val="left"/>
        <w:rPr>
          <w:sz w:val="24"/>
          <w:szCs w:val="24"/>
        </w:rPr>
      </w:pPr>
      <w:r>
        <w:rPr>
          <w:rFonts w:hint="eastAsia" w:asciiTheme="minorEastAsia" w:hAnsiTheme="minorEastAsia"/>
          <w:sz w:val="24"/>
          <w:szCs w:val="24"/>
        </w:rPr>
        <w:t>参考国际实验动物命名通用原则，结合动物模型类型的</w:t>
      </w:r>
      <w:r>
        <w:rPr>
          <w:rFonts w:asciiTheme="minorEastAsia" w:hAnsiTheme="minorEastAsia"/>
          <w:sz w:val="24"/>
          <w:szCs w:val="24"/>
        </w:rPr>
        <w:t>I</w:t>
      </w:r>
      <w:r>
        <w:rPr>
          <w:rFonts w:hint="eastAsia" w:asciiTheme="minorEastAsia" w:hAnsiTheme="minorEastAsia"/>
          <w:sz w:val="24"/>
          <w:szCs w:val="24"/>
        </w:rPr>
        <w:t>、</w:t>
      </w:r>
      <w:r>
        <w:rPr>
          <w:rFonts w:asciiTheme="minorEastAsia" w:hAnsiTheme="minorEastAsia"/>
          <w:sz w:val="24"/>
          <w:szCs w:val="24"/>
        </w:rPr>
        <w:t>II</w:t>
      </w:r>
      <w:r>
        <w:rPr>
          <w:rFonts w:hint="eastAsia" w:asciiTheme="minorEastAsia" w:hAnsiTheme="minorEastAsia"/>
          <w:sz w:val="24"/>
          <w:szCs w:val="24"/>
        </w:rPr>
        <w:t>和</w:t>
      </w:r>
      <w:r>
        <w:rPr>
          <w:rFonts w:asciiTheme="minorEastAsia" w:hAnsiTheme="minorEastAsia"/>
          <w:sz w:val="24"/>
          <w:szCs w:val="24"/>
        </w:rPr>
        <w:t>III</w:t>
      </w:r>
      <w:r>
        <w:rPr>
          <w:rFonts w:hint="eastAsia" w:asciiTheme="minorEastAsia" w:hAnsiTheme="minorEastAsia"/>
          <w:sz w:val="24"/>
          <w:szCs w:val="24"/>
        </w:rPr>
        <w:t>级分类法进行联合命名，即“疾病+动物品种+造模方法”进行命名，命名时应尽量细化。中医药动物模型应体现中医药特点。需用中英两种文字命</w:t>
      </w:r>
      <w:r>
        <w:rPr>
          <w:rFonts w:hint="eastAsia"/>
          <w:sz w:val="24"/>
          <w:szCs w:val="24"/>
        </w:rPr>
        <w:t>名。</w:t>
      </w:r>
    </w:p>
    <w:p>
      <w:pPr>
        <w:widowControl/>
        <w:spacing w:line="300" w:lineRule="auto"/>
        <w:jc w:val="left"/>
        <w:rPr>
          <w:b/>
          <w:bCs/>
          <w:sz w:val="24"/>
          <w:szCs w:val="24"/>
        </w:rPr>
      </w:pPr>
      <w:r>
        <w:rPr>
          <w:rFonts w:hint="eastAsia"/>
          <w:b/>
          <w:bCs/>
          <w:sz w:val="24"/>
          <w:szCs w:val="24"/>
        </w:rPr>
        <w:t>二、研究背景</w:t>
      </w:r>
    </w:p>
    <w:p>
      <w:pPr>
        <w:widowControl/>
        <w:spacing w:line="300" w:lineRule="auto"/>
        <w:ind w:firstLine="480" w:firstLineChars="200"/>
        <w:jc w:val="left"/>
        <w:rPr>
          <w:sz w:val="24"/>
          <w:szCs w:val="24"/>
        </w:rPr>
      </w:pPr>
      <w:r>
        <w:rPr>
          <w:sz w:val="24"/>
          <w:szCs w:val="24"/>
        </w:rPr>
        <w:t>研究目的及意义</w:t>
      </w:r>
      <w:r>
        <w:rPr>
          <w:rFonts w:hint="eastAsia"/>
          <w:sz w:val="24"/>
          <w:szCs w:val="24"/>
        </w:rPr>
        <w:t>；</w:t>
      </w:r>
      <w:r>
        <w:rPr>
          <w:sz w:val="24"/>
          <w:szCs w:val="24"/>
        </w:rPr>
        <w:t>国内外研究进展</w:t>
      </w:r>
      <w:r>
        <w:rPr>
          <w:rFonts w:hint="eastAsia"/>
          <w:sz w:val="24"/>
          <w:szCs w:val="24"/>
        </w:rPr>
        <w:t>并附参考</w:t>
      </w:r>
      <w:r>
        <w:rPr>
          <w:sz w:val="24"/>
          <w:szCs w:val="24"/>
        </w:rPr>
        <w:t>文献</w:t>
      </w:r>
      <w:r>
        <w:rPr>
          <w:rFonts w:hint="eastAsia"/>
          <w:sz w:val="24"/>
          <w:szCs w:val="24"/>
        </w:rPr>
        <w:t>。</w:t>
      </w:r>
    </w:p>
    <w:p>
      <w:pPr>
        <w:widowControl/>
        <w:spacing w:line="300" w:lineRule="auto"/>
        <w:jc w:val="left"/>
        <w:rPr>
          <w:b/>
          <w:bCs/>
          <w:sz w:val="24"/>
          <w:szCs w:val="24"/>
        </w:rPr>
      </w:pPr>
      <w:r>
        <w:rPr>
          <w:rFonts w:hint="eastAsia"/>
          <w:b/>
          <w:bCs/>
          <w:sz w:val="24"/>
          <w:szCs w:val="24"/>
        </w:rPr>
        <w:t>三、</w:t>
      </w:r>
      <w:r>
        <w:rPr>
          <w:b/>
          <w:bCs/>
          <w:sz w:val="24"/>
          <w:szCs w:val="24"/>
        </w:rPr>
        <w:t>动物模型</w:t>
      </w:r>
      <w:r>
        <w:rPr>
          <w:rFonts w:hint="eastAsia"/>
          <w:b/>
          <w:bCs/>
          <w:sz w:val="24"/>
          <w:szCs w:val="24"/>
        </w:rPr>
        <w:t>的</w:t>
      </w:r>
      <w:r>
        <w:rPr>
          <w:b/>
          <w:bCs/>
          <w:sz w:val="24"/>
          <w:szCs w:val="24"/>
        </w:rPr>
        <w:t>制备</w:t>
      </w:r>
      <w:r>
        <w:rPr>
          <w:rFonts w:hint="eastAsia"/>
          <w:b/>
          <w:bCs/>
          <w:sz w:val="24"/>
          <w:szCs w:val="24"/>
        </w:rPr>
        <w:t>方法</w:t>
      </w:r>
    </w:p>
    <w:p>
      <w:pPr>
        <w:widowControl/>
        <w:spacing w:line="300" w:lineRule="auto"/>
        <w:ind w:firstLine="480" w:firstLineChars="200"/>
        <w:jc w:val="left"/>
        <w:rPr>
          <w:sz w:val="24"/>
          <w:szCs w:val="24"/>
        </w:rPr>
      </w:pPr>
      <w:r>
        <w:rPr>
          <w:rFonts w:hint="eastAsia"/>
          <w:sz w:val="24"/>
          <w:szCs w:val="24"/>
        </w:rPr>
        <w:t>包括实验</w:t>
      </w:r>
      <w:r>
        <w:rPr>
          <w:sz w:val="24"/>
          <w:szCs w:val="24"/>
        </w:rPr>
        <w:t>材料</w:t>
      </w:r>
      <w:r>
        <w:rPr>
          <w:rFonts w:hint="eastAsia"/>
          <w:sz w:val="24"/>
          <w:szCs w:val="24"/>
        </w:rPr>
        <w:t>、</w:t>
      </w:r>
      <w:r>
        <w:rPr>
          <w:sz w:val="24"/>
          <w:szCs w:val="24"/>
        </w:rPr>
        <w:t>实验环境、实验操作规程</w:t>
      </w:r>
      <w:r>
        <w:rPr>
          <w:rFonts w:hint="eastAsia"/>
          <w:sz w:val="24"/>
          <w:szCs w:val="24"/>
        </w:rPr>
        <w:t>等内容。</w:t>
      </w:r>
      <w:r>
        <w:rPr>
          <w:rFonts w:hint="eastAsia" w:ascii="宋体" w:hAnsi="宋体" w:eastAsia="宋体" w:cs="宋体"/>
          <w:sz w:val="24"/>
          <w:szCs w:val="24"/>
          <w:lang w:bidi="ar"/>
        </w:rPr>
        <w:t>对涉及的实验动物、实验试剂、检测仪器应标明详细信息，并符合国家相关规定。</w:t>
      </w:r>
    </w:p>
    <w:p>
      <w:pPr>
        <w:widowControl/>
        <w:spacing w:line="300" w:lineRule="auto"/>
        <w:jc w:val="left"/>
        <w:rPr>
          <w:b/>
          <w:bCs/>
          <w:sz w:val="24"/>
          <w:szCs w:val="24"/>
        </w:rPr>
      </w:pPr>
      <w:r>
        <w:rPr>
          <w:rFonts w:hint="eastAsia"/>
          <w:b/>
          <w:bCs/>
          <w:sz w:val="24"/>
          <w:szCs w:val="24"/>
        </w:rPr>
        <w:t>四、</w:t>
      </w:r>
      <w:r>
        <w:rPr>
          <w:b/>
          <w:bCs/>
          <w:sz w:val="24"/>
          <w:szCs w:val="24"/>
        </w:rPr>
        <w:t>动物模型</w:t>
      </w:r>
      <w:r>
        <w:rPr>
          <w:rFonts w:hint="eastAsia"/>
          <w:b/>
          <w:bCs/>
          <w:sz w:val="24"/>
          <w:szCs w:val="24"/>
        </w:rPr>
        <w:t>的</w:t>
      </w:r>
      <w:r>
        <w:rPr>
          <w:b/>
          <w:bCs/>
          <w:sz w:val="24"/>
          <w:szCs w:val="24"/>
        </w:rPr>
        <w:t>评价</w:t>
      </w:r>
      <w:r>
        <w:rPr>
          <w:rFonts w:hint="eastAsia"/>
          <w:b/>
          <w:bCs/>
          <w:sz w:val="24"/>
          <w:szCs w:val="24"/>
        </w:rPr>
        <w:t>与验证</w:t>
      </w:r>
    </w:p>
    <w:p>
      <w:pPr>
        <w:widowControl/>
        <w:spacing w:line="300" w:lineRule="auto"/>
        <w:ind w:firstLine="480" w:firstLineChars="200"/>
        <w:jc w:val="left"/>
        <w:rPr>
          <w:sz w:val="24"/>
          <w:szCs w:val="24"/>
        </w:rPr>
      </w:pPr>
      <w:r>
        <w:rPr>
          <w:sz w:val="24"/>
          <w:szCs w:val="24"/>
        </w:rPr>
        <w:t>基于模型制备三原则（表观效度、预测效度以及结构效度）对模型指标进行评价，其中包括整体行为特征、组织器官、细胞和分子等在内的指标评价体系。</w:t>
      </w:r>
    </w:p>
    <w:p>
      <w:pPr>
        <w:widowControl/>
        <w:spacing w:line="300" w:lineRule="auto"/>
        <w:ind w:firstLine="480" w:firstLineChars="200"/>
        <w:jc w:val="left"/>
        <w:rPr>
          <w:sz w:val="24"/>
          <w:szCs w:val="24"/>
        </w:rPr>
      </w:pPr>
      <w:r>
        <w:rPr>
          <w:rFonts w:hint="eastAsia"/>
          <w:sz w:val="24"/>
          <w:szCs w:val="24"/>
        </w:rPr>
        <w:t>评价方法</w:t>
      </w:r>
      <w:r>
        <w:rPr>
          <w:sz w:val="24"/>
          <w:szCs w:val="24"/>
        </w:rPr>
        <w:t>包括以整体实验为主，涵盖行为、影像、生理生化和组织切片等技术</w:t>
      </w:r>
      <w:r>
        <w:rPr>
          <w:rFonts w:hint="eastAsia"/>
          <w:sz w:val="24"/>
          <w:szCs w:val="24"/>
        </w:rPr>
        <w:t>方法进行详细介绍。采用的</w:t>
      </w:r>
      <w:r>
        <w:rPr>
          <w:sz w:val="24"/>
          <w:szCs w:val="24"/>
        </w:rPr>
        <w:t>仪器设备、试剂应满足模型评价的要求，指标完善，条件稳定。</w:t>
      </w:r>
    </w:p>
    <w:p>
      <w:pPr>
        <w:ind w:firstLine="480" w:firstLineChars="200"/>
        <w:jc w:val="left"/>
        <w:rPr>
          <w:rFonts w:ascii="宋体" w:hAnsi="宋体" w:eastAsia="宋体" w:cs="宋体"/>
          <w:sz w:val="24"/>
          <w:szCs w:val="24"/>
        </w:rPr>
      </w:pPr>
      <w:r>
        <w:rPr>
          <w:rFonts w:ascii="宋体" w:hAnsi="宋体" w:eastAsia="宋体" w:cs="宋体"/>
          <w:sz w:val="24"/>
          <w:szCs w:val="24"/>
          <w:lang w:bidi="ar"/>
        </w:rPr>
        <w:t>评价指标包括</w:t>
      </w:r>
      <w:r>
        <w:rPr>
          <w:rFonts w:hint="eastAsia" w:ascii="宋体" w:hAnsi="宋体" w:eastAsia="宋体" w:cs="宋体"/>
          <w:sz w:val="24"/>
          <w:szCs w:val="24"/>
          <w:lang w:bidi="ar"/>
        </w:rPr>
        <w:t>核心指标</w:t>
      </w:r>
      <w:r>
        <w:rPr>
          <w:rFonts w:ascii="宋体" w:hAnsi="宋体" w:eastAsia="宋体" w:cs="宋体"/>
          <w:sz w:val="24"/>
          <w:szCs w:val="24"/>
          <w:lang w:bidi="ar"/>
        </w:rPr>
        <w:t>（如特异的基因改变、特异的染毒</w:t>
      </w:r>
      <w:r>
        <w:rPr>
          <w:rFonts w:hint="eastAsia" w:ascii="宋体" w:hAnsi="宋体" w:eastAsia="宋体" w:cs="宋体"/>
          <w:sz w:val="24"/>
          <w:szCs w:val="24"/>
          <w:lang w:bidi="ar"/>
        </w:rPr>
        <w:t>病原</w:t>
      </w:r>
      <w:r>
        <w:rPr>
          <w:rFonts w:ascii="宋体" w:hAnsi="宋体" w:eastAsia="宋体" w:cs="宋体"/>
          <w:sz w:val="24"/>
          <w:szCs w:val="24"/>
          <w:lang w:bidi="ar"/>
        </w:rPr>
        <w:t>株</w:t>
      </w:r>
      <w:r>
        <w:rPr>
          <w:rFonts w:hint="eastAsia" w:ascii="宋体" w:hAnsi="宋体" w:eastAsia="宋体" w:cs="宋体"/>
          <w:sz w:val="24"/>
          <w:szCs w:val="24"/>
          <w:lang w:bidi="ar"/>
        </w:rPr>
        <w:t>或高载量病毒核酸</w:t>
      </w:r>
      <w:r>
        <w:rPr>
          <w:rFonts w:ascii="宋体" w:hAnsi="宋体" w:eastAsia="宋体" w:cs="宋体"/>
          <w:sz w:val="24"/>
          <w:szCs w:val="24"/>
          <w:lang w:bidi="ar"/>
        </w:rPr>
        <w:t>、</w:t>
      </w:r>
      <w:r>
        <w:rPr>
          <w:rFonts w:hint="eastAsia" w:ascii="宋体" w:hAnsi="宋体" w:eastAsia="宋体" w:cs="宋体"/>
          <w:sz w:val="24"/>
          <w:szCs w:val="24"/>
          <w:lang w:bidi="ar"/>
        </w:rPr>
        <w:t>特异性免疫抗体</w:t>
      </w:r>
      <w:r>
        <w:rPr>
          <w:rFonts w:ascii="宋体" w:hAnsi="宋体" w:eastAsia="宋体" w:cs="宋体"/>
          <w:sz w:val="24"/>
          <w:szCs w:val="24"/>
          <w:lang w:bidi="ar"/>
        </w:rPr>
        <w:t>）；</w:t>
      </w:r>
      <w:r>
        <w:rPr>
          <w:rFonts w:hint="eastAsia" w:ascii="宋体" w:hAnsi="宋体" w:eastAsia="宋体" w:cs="宋体"/>
          <w:sz w:val="24"/>
          <w:szCs w:val="24"/>
          <w:lang w:bidi="ar"/>
        </w:rPr>
        <w:t>主要指标</w:t>
      </w:r>
      <w:r>
        <w:rPr>
          <w:rFonts w:ascii="宋体" w:hAnsi="宋体" w:eastAsia="宋体" w:cs="宋体"/>
          <w:sz w:val="24"/>
          <w:szCs w:val="24"/>
          <w:lang w:bidi="ar"/>
        </w:rPr>
        <w:t>（</w:t>
      </w:r>
      <w:r>
        <w:rPr>
          <w:rFonts w:hint="eastAsia" w:ascii="宋体" w:hAnsi="宋体" w:eastAsia="宋体" w:cs="宋体"/>
          <w:sz w:val="24"/>
          <w:szCs w:val="24"/>
          <w:lang w:bidi="ar"/>
        </w:rPr>
        <w:t>模拟人类疾病临床症状和体征</w:t>
      </w:r>
      <w:r>
        <w:rPr>
          <w:rFonts w:ascii="宋体" w:hAnsi="宋体" w:eastAsia="宋体" w:cs="宋体"/>
          <w:sz w:val="24"/>
          <w:szCs w:val="24"/>
          <w:lang w:bidi="ar"/>
        </w:rPr>
        <w:t>、</w:t>
      </w:r>
      <w:r>
        <w:rPr>
          <w:rFonts w:hint="eastAsia" w:ascii="宋体" w:hAnsi="宋体" w:eastAsia="宋体" w:cs="宋体"/>
          <w:sz w:val="24"/>
          <w:szCs w:val="24"/>
          <w:lang w:bidi="ar"/>
        </w:rPr>
        <w:t>易感器官的特征性改变</w:t>
      </w:r>
      <w:r>
        <w:rPr>
          <w:rFonts w:ascii="宋体" w:hAnsi="宋体" w:eastAsia="宋体" w:cs="宋体"/>
          <w:sz w:val="24"/>
          <w:szCs w:val="24"/>
          <w:lang w:bidi="ar"/>
        </w:rPr>
        <w:t>和特异性生物标志物）；</w:t>
      </w:r>
      <w:r>
        <w:rPr>
          <w:rFonts w:hint="eastAsia" w:ascii="宋体" w:hAnsi="宋体" w:eastAsia="宋体" w:cs="宋体"/>
          <w:sz w:val="24"/>
          <w:szCs w:val="24"/>
          <w:lang w:bidi="ar"/>
        </w:rPr>
        <w:t>重要指标</w:t>
      </w:r>
      <w:r>
        <w:rPr>
          <w:rFonts w:ascii="宋体" w:hAnsi="宋体" w:eastAsia="宋体" w:cs="宋体"/>
          <w:sz w:val="24"/>
          <w:szCs w:val="24"/>
          <w:lang w:bidi="ar"/>
        </w:rPr>
        <w:t>（模拟疾病某些方面的改变的指标）和辅助指标。</w:t>
      </w:r>
    </w:p>
    <w:p>
      <w:pPr>
        <w:widowControl/>
        <w:spacing w:line="300" w:lineRule="auto"/>
        <w:ind w:firstLine="480" w:firstLineChars="200"/>
        <w:jc w:val="left"/>
        <w:rPr>
          <w:sz w:val="24"/>
          <w:szCs w:val="24"/>
        </w:rPr>
      </w:pPr>
      <w:r>
        <w:rPr>
          <w:sz w:val="24"/>
          <w:szCs w:val="24"/>
        </w:rPr>
        <w:t>应包括阳性药物对其指标的证实效应。</w:t>
      </w:r>
    </w:p>
    <w:p>
      <w:pPr>
        <w:widowControl/>
        <w:spacing w:line="300" w:lineRule="auto"/>
        <w:ind w:firstLine="480" w:firstLineChars="200"/>
        <w:jc w:val="left"/>
        <w:rPr>
          <w:sz w:val="24"/>
          <w:szCs w:val="24"/>
        </w:rPr>
      </w:pPr>
      <w:r>
        <w:rPr>
          <w:rFonts w:hint="eastAsia"/>
          <w:sz w:val="24"/>
          <w:szCs w:val="24"/>
        </w:rPr>
        <w:t>应说明重复验证的批数。</w:t>
      </w:r>
    </w:p>
    <w:p>
      <w:pPr>
        <w:widowControl/>
        <w:spacing w:line="300" w:lineRule="auto"/>
        <w:ind w:firstLine="480" w:firstLineChars="200"/>
        <w:jc w:val="left"/>
        <w:rPr>
          <w:sz w:val="24"/>
          <w:szCs w:val="24"/>
        </w:rPr>
      </w:pPr>
      <w:r>
        <w:rPr>
          <w:rFonts w:hint="eastAsia" w:ascii="宋体" w:hAnsi="宋体" w:eastAsia="宋体" w:cs="宋体"/>
          <w:sz w:val="24"/>
          <w:szCs w:val="24"/>
          <w:lang w:bidi="ar"/>
        </w:rPr>
        <w:t>中医药</w:t>
      </w:r>
      <w:r>
        <w:rPr>
          <w:rFonts w:ascii="宋体" w:hAnsi="宋体" w:eastAsia="宋体" w:cs="宋体"/>
          <w:sz w:val="24"/>
          <w:szCs w:val="24"/>
          <w:lang w:bidi="ar"/>
        </w:rPr>
        <w:t>模型应有体现中医药特点</w:t>
      </w:r>
      <w:r>
        <w:rPr>
          <w:rFonts w:hint="eastAsia" w:ascii="宋体" w:hAnsi="宋体" w:eastAsia="宋体" w:cs="宋体"/>
          <w:sz w:val="24"/>
          <w:szCs w:val="24"/>
          <w:lang w:bidi="ar"/>
        </w:rPr>
        <w:t>的评价指标。</w:t>
      </w:r>
    </w:p>
    <w:p>
      <w:pPr>
        <w:widowControl/>
        <w:spacing w:line="300" w:lineRule="auto"/>
        <w:jc w:val="left"/>
        <w:rPr>
          <w:b/>
          <w:bCs/>
          <w:sz w:val="24"/>
          <w:szCs w:val="24"/>
        </w:rPr>
      </w:pPr>
      <w:r>
        <w:rPr>
          <w:rFonts w:hint="eastAsia"/>
          <w:b/>
          <w:bCs/>
          <w:sz w:val="24"/>
          <w:szCs w:val="24"/>
        </w:rPr>
        <w:t>五</w:t>
      </w:r>
      <w:r>
        <w:rPr>
          <w:b/>
          <w:bCs/>
          <w:sz w:val="24"/>
          <w:szCs w:val="24"/>
        </w:rPr>
        <w:t>、动物模型的</w:t>
      </w:r>
      <w:r>
        <w:rPr>
          <w:rFonts w:hint="eastAsia"/>
          <w:b/>
          <w:bCs/>
          <w:sz w:val="24"/>
          <w:szCs w:val="24"/>
        </w:rPr>
        <w:t>生物</w:t>
      </w:r>
      <w:r>
        <w:rPr>
          <w:b/>
          <w:bCs/>
          <w:sz w:val="24"/>
          <w:szCs w:val="24"/>
        </w:rPr>
        <w:t>安全性。</w:t>
      </w:r>
    </w:p>
    <w:p>
      <w:pPr>
        <w:widowControl/>
        <w:spacing w:line="300" w:lineRule="auto"/>
        <w:ind w:firstLine="480" w:firstLineChars="200"/>
        <w:jc w:val="left"/>
        <w:rPr>
          <w:sz w:val="24"/>
          <w:szCs w:val="24"/>
        </w:rPr>
      </w:pPr>
      <w:r>
        <w:rPr>
          <w:rFonts w:hint="eastAsia" w:ascii="Calibri" w:hAnsi="Calibri" w:eastAsia="宋体" w:cs="宋体"/>
          <w:sz w:val="24"/>
          <w:szCs w:val="24"/>
          <w:lang w:bidi="ar"/>
        </w:rPr>
        <w:t>动物模型的制备和应用实验必须在具备相应资质的实验室开展。动物模型</w:t>
      </w:r>
      <w:r>
        <w:rPr>
          <w:rFonts w:ascii="Calibri" w:hAnsi="Calibri" w:eastAsia="宋体" w:cs="宋体"/>
          <w:sz w:val="24"/>
          <w:szCs w:val="24"/>
          <w:lang w:bidi="ar"/>
        </w:rPr>
        <w:t>的</w:t>
      </w:r>
      <w:r>
        <w:rPr>
          <w:rFonts w:hint="eastAsia" w:ascii="Calibri" w:hAnsi="Calibri" w:eastAsia="宋体" w:cs="宋体"/>
          <w:sz w:val="24"/>
          <w:szCs w:val="24"/>
          <w:lang w:bidi="ar"/>
        </w:rPr>
        <w:t>制备、应用过程中的监督管理、处置措施</w:t>
      </w:r>
      <w:r>
        <w:rPr>
          <w:sz w:val="24"/>
          <w:szCs w:val="24"/>
        </w:rPr>
        <w:t>、对环境和生态影响</w:t>
      </w:r>
      <w:r>
        <w:rPr>
          <w:rFonts w:hint="eastAsia" w:ascii="Calibri" w:hAnsi="Calibri" w:eastAsia="宋体" w:cs="宋体"/>
          <w:sz w:val="24"/>
          <w:szCs w:val="24"/>
          <w:lang w:bidi="ar"/>
        </w:rPr>
        <w:t>等应符合国家相关法律规定</w:t>
      </w:r>
      <w:r>
        <w:rPr>
          <w:sz w:val="24"/>
          <w:szCs w:val="24"/>
        </w:rPr>
        <w:t>。</w:t>
      </w:r>
    </w:p>
    <w:p>
      <w:pPr>
        <w:widowControl/>
        <w:spacing w:line="300" w:lineRule="auto"/>
        <w:jc w:val="left"/>
        <w:rPr>
          <w:b/>
          <w:bCs/>
          <w:sz w:val="24"/>
          <w:szCs w:val="24"/>
        </w:rPr>
      </w:pPr>
      <w:r>
        <w:rPr>
          <w:rFonts w:hint="eastAsia"/>
          <w:b/>
          <w:bCs/>
          <w:sz w:val="24"/>
          <w:szCs w:val="24"/>
        </w:rPr>
        <w:t>六</w:t>
      </w:r>
      <w:r>
        <w:rPr>
          <w:b/>
          <w:bCs/>
          <w:sz w:val="24"/>
          <w:szCs w:val="24"/>
        </w:rPr>
        <w:t>、讨论和结论</w:t>
      </w:r>
    </w:p>
    <w:p>
      <w:pPr>
        <w:widowControl/>
        <w:spacing w:line="300" w:lineRule="auto"/>
        <w:ind w:firstLine="480" w:firstLineChars="200"/>
        <w:jc w:val="left"/>
        <w:rPr>
          <w:sz w:val="24"/>
          <w:szCs w:val="24"/>
        </w:rPr>
      </w:pPr>
      <w:r>
        <w:rPr>
          <w:rFonts w:hint="eastAsia"/>
          <w:sz w:val="24"/>
          <w:szCs w:val="24"/>
        </w:rPr>
        <w:t>总结该模型鉴定和评价的技术方法和指标体系；分析该模型与国内外现有模型的异同；讨论该</w:t>
      </w:r>
      <w:r>
        <w:rPr>
          <w:sz w:val="24"/>
          <w:szCs w:val="24"/>
        </w:rPr>
        <w:t>模型</w:t>
      </w:r>
      <w:r>
        <w:rPr>
          <w:rFonts w:hint="eastAsia"/>
          <w:sz w:val="24"/>
          <w:szCs w:val="24"/>
        </w:rPr>
        <w:t>的技术难点、创新性和应用价值。</w:t>
      </w:r>
    </w:p>
    <w:p>
      <w:pPr>
        <w:widowControl/>
        <w:spacing w:line="300" w:lineRule="auto"/>
        <w:jc w:val="left"/>
        <w:rPr>
          <w:b/>
          <w:bCs/>
          <w:sz w:val="24"/>
          <w:szCs w:val="24"/>
        </w:rPr>
      </w:pPr>
      <w:r>
        <w:rPr>
          <w:rFonts w:hint="eastAsia"/>
          <w:b/>
          <w:bCs/>
          <w:sz w:val="24"/>
          <w:szCs w:val="24"/>
        </w:rPr>
        <w:t>七</w:t>
      </w:r>
      <w:r>
        <w:rPr>
          <w:b/>
          <w:bCs/>
          <w:sz w:val="24"/>
          <w:szCs w:val="24"/>
        </w:rPr>
        <w:t>、有助于动物模型鉴定和评价的其它材料</w:t>
      </w:r>
    </w:p>
    <w:p>
      <w:pPr>
        <w:widowControl/>
        <w:spacing w:line="300" w:lineRule="auto"/>
        <w:ind w:firstLine="480" w:firstLineChars="200"/>
        <w:jc w:val="left"/>
      </w:pPr>
      <w:r>
        <w:rPr>
          <w:rFonts w:hint="eastAsia"/>
          <w:sz w:val="24"/>
          <w:szCs w:val="24"/>
        </w:rPr>
        <w:t>其它有助于评价的材料，包括</w:t>
      </w:r>
      <w:r>
        <w:rPr>
          <w:sz w:val="24"/>
          <w:szCs w:val="24"/>
        </w:rPr>
        <w:t>第三方应用机构的证明、在行业一流学术刊物上发表学术论文和引用情况等</w:t>
      </w:r>
      <w:r>
        <w:rPr>
          <w:rFonts w:hint="eastAsia"/>
          <w:sz w:val="24"/>
          <w:szCs w:val="24"/>
        </w:rPr>
        <w:t>材料</w:t>
      </w:r>
      <w:r>
        <w:rPr>
          <w:sz w:val="24"/>
          <w:szCs w:val="24"/>
        </w:rPr>
        <w:t>。详细材料以附件形式一并提交。</w:t>
      </w:r>
    </w:p>
    <w:p>
      <w:pPr>
        <w:widowControl/>
        <w:jc w:val="left"/>
        <w:rPr>
          <w:sz w:val="24"/>
          <w:szCs w:val="24"/>
        </w:rPr>
      </w:pPr>
      <w:r>
        <w:rPr>
          <w:sz w:val="24"/>
          <w:szCs w:val="24"/>
        </w:rPr>
        <w:br w:type="page"/>
      </w:r>
    </w:p>
    <w:p>
      <w:pPr>
        <w:widowControl/>
        <w:spacing w:line="300" w:lineRule="auto"/>
        <w:ind w:firstLine="480" w:firstLineChars="200"/>
        <w:jc w:val="left"/>
        <w:rPr>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附件4</w:t>
      </w:r>
    </w:p>
    <w:p>
      <w:pPr>
        <w:spacing w:line="360" w:lineRule="auto"/>
        <w:jc w:val="center"/>
        <w:rPr>
          <w:rFonts w:ascii="宋体" w:hAnsi="宋体" w:cs="宋体"/>
          <w:b/>
          <w:bCs/>
          <w:color w:val="000000"/>
          <w:kern w:val="0"/>
          <w:sz w:val="30"/>
          <w:szCs w:val="30"/>
        </w:rPr>
      </w:pPr>
      <w:r>
        <w:rPr>
          <w:rFonts w:hint="eastAsia" w:ascii="宋体" w:hAnsi="宋体" w:cs="宋体"/>
          <w:b/>
          <w:bCs/>
          <w:color w:val="000000"/>
          <w:kern w:val="0"/>
          <w:sz w:val="30"/>
          <w:szCs w:val="30"/>
        </w:rPr>
        <w:t>中国实验动物学会实验动物模型鉴定与评价缴费方式</w:t>
      </w:r>
    </w:p>
    <w:p>
      <w:pPr>
        <w:widowControl/>
        <w:adjustRightInd w:val="0"/>
        <w:snapToGrid w:val="0"/>
        <w:spacing w:line="360" w:lineRule="auto"/>
        <w:ind w:firstLine="480" w:firstLineChars="200"/>
        <w:rPr>
          <w:rFonts w:asciiTheme="minorEastAsia" w:hAnsiTheme="minorEastAsia" w:cstheme="minorEastAsia"/>
          <w:kern w:val="0"/>
          <w:sz w:val="24"/>
          <w:szCs w:val="24"/>
        </w:rPr>
      </w:pPr>
    </w:p>
    <w:p>
      <w:pPr>
        <w:widowControl/>
        <w:adjustRightInd w:val="0"/>
        <w:snapToGri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一、银行汇款：</w:t>
      </w:r>
    </w:p>
    <w:p>
      <w:pPr>
        <w:widowControl/>
        <w:adjustRightInd w:val="0"/>
        <w:snapToGri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单位全称：中国实验动物学会</w:t>
      </w:r>
    </w:p>
    <w:p>
      <w:pPr>
        <w:widowControl/>
        <w:adjustRightInd w:val="0"/>
        <w:snapToGri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开 户 行：中国农业银行股份有限公司北京潘家园支行</w:t>
      </w:r>
    </w:p>
    <w:p>
      <w:pPr>
        <w:widowControl/>
        <w:adjustRightInd w:val="0"/>
        <w:snapToGri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账    号：11220201040003764</w:t>
      </w:r>
    </w:p>
    <w:p>
      <w:pPr>
        <w:widowControl/>
        <w:adjustRightInd w:val="0"/>
        <w:snapToGri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请在汇款附言处注明：</w:t>
      </w:r>
      <w:r>
        <w:rPr>
          <w:rFonts w:hint="eastAsia" w:asciiTheme="minorEastAsia" w:hAnsiTheme="minorEastAsia"/>
          <w:sz w:val="24"/>
          <w:szCs w:val="24"/>
        </w:rPr>
        <w:t>实验动物模型鉴定与评价、申请人（单位）、联系电话</w:t>
      </w:r>
      <w:r>
        <w:rPr>
          <w:rFonts w:hint="eastAsia" w:asciiTheme="minorEastAsia" w:hAnsiTheme="minorEastAsia" w:cstheme="minorEastAsia"/>
          <w:kern w:val="0"/>
          <w:sz w:val="24"/>
          <w:szCs w:val="24"/>
        </w:rPr>
        <w:t>，以方便查收。</w:t>
      </w:r>
    </w:p>
    <w:p>
      <w:pPr>
        <w:widowControl/>
        <w:adjustRightInd w:val="0"/>
        <w:snapToGri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二、支付宝缴费：</w:t>
      </w:r>
    </w:p>
    <w:p>
      <w:pPr>
        <w:widowControl/>
        <w:adjustRightInd w:val="0"/>
        <w:snapToGri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drawing>
          <wp:anchor distT="0" distB="0" distL="114300" distR="114300" simplePos="0" relativeHeight="15360" behindDoc="0" locked="0" layoutInCell="1" allowOverlap="1">
            <wp:simplePos x="0" y="0"/>
            <wp:positionH relativeFrom="column">
              <wp:posOffset>3560445</wp:posOffset>
            </wp:positionH>
            <wp:positionV relativeFrom="paragraph">
              <wp:posOffset>28575</wp:posOffset>
            </wp:positionV>
            <wp:extent cx="1951990" cy="2164715"/>
            <wp:effectExtent l="0" t="0" r="10160" b="698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rcRect l="39410" t="25476" r="39766" b="32857"/>
                    <a:stretch>
                      <a:fillRect/>
                    </a:stretch>
                  </pic:blipFill>
                  <pic:spPr>
                    <a:xfrm>
                      <a:off x="0" y="0"/>
                      <a:ext cx="1951990" cy="2164715"/>
                    </a:xfrm>
                    <a:prstGeom prst="rect">
                      <a:avLst/>
                    </a:prstGeom>
                    <a:noFill/>
                    <a:ln>
                      <a:noFill/>
                    </a:ln>
                  </pic:spPr>
                </pic:pic>
              </a:graphicData>
            </a:graphic>
          </wp:anchor>
        </w:drawing>
      </w:r>
      <w:r>
        <w:rPr>
          <w:rFonts w:hint="eastAsia" w:asciiTheme="minorEastAsia" w:hAnsiTheme="minorEastAsia" w:cstheme="minorEastAsia"/>
          <w:kern w:val="0"/>
          <w:sz w:val="24"/>
          <w:szCs w:val="24"/>
        </w:rPr>
        <w:t>请将银行卡与支付宝绑定，打开支付宝扫描中国实验动物学会支付宝二维码（见图）。进入支付宝付款界面，备注处填写“实验动物模型鉴定与评价、申请人（单位）、联系电话”（注意：此处填写的不是持卡人的信息，而是申请人（单位）信息，需申请表信息一致）</w:t>
      </w:r>
    </w:p>
    <w:p>
      <w:pPr>
        <w:widowControl/>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cstheme="minorEastAsia"/>
          <w:kern w:val="0"/>
          <w:sz w:val="24"/>
          <w:szCs w:val="24"/>
        </w:rPr>
        <w:t>学会将开具增值税普通发票，开票项目为“其他咨询服务费”。上述两种缴费方式，均须提供准确开票信息（1、单位全称、纳税人识别号）。</w:t>
      </w:r>
    </w:p>
    <w:sectPr>
      <w:pgSz w:w="11906" w:h="16838"/>
      <w:pgMar w:top="1440" w:right="1406" w:bottom="1440"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96CC02"/>
    <w:multiLevelType w:val="singleLevel"/>
    <w:tmpl w:val="FC96CC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80EFF"/>
    <w:rsid w:val="000824A4"/>
    <w:rsid w:val="000B145A"/>
    <w:rsid w:val="0011496D"/>
    <w:rsid w:val="001F5068"/>
    <w:rsid w:val="002657B3"/>
    <w:rsid w:val="0027684E"/>
    <w:rsid w:val="00284009"/>
    <w:rsid w:val="00295898"/>
    <w:rsid w:val="002B0052"/>
    <w:rsid w:val="002B6924"/>
    <w:rsid w:val="002E404D"/>
    <w:rsid w:val="0032308B"/>
    <w:rsid w:val="00390E28"/>
    <w:rsid w:val="00430170"/>
    <w:rsid w:val="004663DA"/>
    <w:rsid w:val="004D481C"/>
    <w:rsid w:val="00502DFC"/>
    <w:rsid w:val="00523B44"/>
    <w:rsid w:val="005E2574"/>
    <w:rsid w:val="00615C07"/>
    <w:rsid w:val="00663004"/>
    <w:rsid w:val="00676074"/>
    <w:rsid w:val="00695FAA"/>
    <w:rsid w:val="006A6E6A"/>
    <w:rsid w:val="007A1165"/>
    <w:rsid w:val="007F2F73"/>
    <w:rsid w:val="008154AC"/>
    <w:rsid w:val="00891750"/>
    <w:rsid w:val="008A41B7"/>
    <w:rsid w:val="008A68D3"/>
    <w:rsid w:val="008E2A2E"/>
    <w:rsid w:val="00910BE7"/>
    <w:rsid w:val="00951913"/>
    <w:rsid w:val="00A857C6"/>
    <w:rsid w:val="00AE3036"/>
    <w:rsid w:val="00AE5119"/>
    <w:rsid w:val="00B13D48"/>
    <w:rsid w:val="00B57D09"/>
    <w:rsid w:val="00BF20E3"/>
    <w:rsid w:val="00C24ED4"/>
    <w:rsid w:val="00C65E18"/>
    <w:rsid w:val="00D36A0B"/>
    <w:rsid w:val="00D54126"/>
    <w:rsid w:val="00E30C26"/>
    <w:rsid w:val="00E54900"/>
    <w:rsid w:val="00E946FF"/>
    <w:rsid w:val="00F12B8A"/>
    <w:rsid w:val="00F47B96"/>
    <w:rsid w:val="00F529A9"/>
    <w:rsid w:val="00F632D0"/>
    <w:rsid w:val="00FB09A1"/>
    <w:rsid w:val="00FF6F15"/>
    <w:rsid w:val="0C007779"/>
    <w:rsid w:val="195E7C51"/>
    <w:rsid w:val="2A427DD8"/>
    <w:rsid w:val="38BB5FE6"/>
    <w:rsid w:val="3EAE4C5A"/>
    <w:rsid w:val="55576C9E"/>
    <w:rsid w:val="55FA0C78"/>
    <w:rsid w:val="5DEE1CD5"/>
    <w:rsid w:val="62BC744E"/>
    <w:rsid w:val="697D6D0D"/>
    <w:rsid w:val="6AD9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643</Words>
  <Characters>3671</Characters>
  <Lines>30</Lines>
  <Paragraphs>8</Paragraphs>
  <TotalTime>146</TotalTime>
  <ScaleCrop>false</ScaleCrop>
  <LinksUpToDate>false</LinksUpToDate>
  <CharactersWithSpaces>4306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2020-02-21T01:20:00Z</dcterms:created>
  <dc:creator>Thinkpad</dc:creator>
  <cp:lastModifiedBy>赵宏旭</cp:lastModifiedBy>
  <dcterms:modified xsi:type="dcterms:W3CDTF">2020-04-01T01:40:14Z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