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7A2" w:rsidRDefault="000B27A2" w:rsidP="000B27A2">
      <w:pPr>
        <w:jc w:val="left"/>
        <w:rPr>
          <w:rFonts w:ascii="仿宋" w:eastAsia="仿宋" w:hAnsi="仿宋" w:cs="仿宋"/>
          <w:b/>
          <w:bCs/>
          <w:sz w:val="28"/>
          <w:szCs w:val="28"/>
        </w:rPr>
      </w:pPr>
      <w:r>
        <w:rPr>
          <w:rFonts w:ascii="仿宋" w:eastAsia="仿宋" w:hAnsi="仿宋" w:cs="仿宋" w:hint="eastAsia"/>
          <w:b/>
          <w:bCs/>
          <w:sz w:val="28"/>
          <w:szCs w:val="28"/>
        </w:rPr>
        <w:t>附件3.</w:t>
      </w:r>
    </w:p>
    <w:p w:rsidR="000B27A2" w:rsidRDefault="000B27A2" w:rsidP="000B27A2">
      <w:pPr>
        <w:jc w:val="center"/>
        <w:rPr>
          <w:rFonts w:asciiTheme="minorEastAsia" w:hAnsiTheme="minorEastAsia" w:cstheme="minorEastAsia"/>
          <w:b/>
          <w:sz w:val="30"/>
          <w:szCs w:val="30"/>
        </w:rPr>
      </w:pPr>
      <w:r>
        <w:rPr>
          <w:rFonts w:asciiTheme="minorEastAsia" w:hAnsiTheme="minorEastAsia" w:cstheme="minorEastAsia" w:hint="eastAsia"/>
          <w:b/>
          <w:sz w:val="30"/>
          <w:szCs w:val="30"/>
        </w:rPr>
        <w:t>“动物实验科学性与实验动物质量控制技术研讨会</w:t>
      </w:r>
    </w:p>
    <w:p w:rsidR="000B27A2" w:rsidRDefault="000B27A2" w:rsidP="000B27A2">
      <w:pPr>
        <w:autoSpaceDE w:val="0"/>
        <w:autoSpaceDN w:val="0"/>
        <w:adjustRightInd w:val="0"/>
        <w:jc w:val="center"/>
        <w:rPr>
          <w:rFonts w:asciiTheme="minorEastAsia" w:hAnsiTheme="minorEastAsia" w:cstheme="minorEastAsia"/>
          <w:b/>
          <w:sz w:val="30"/>
          <w:szCs w:val="30"/>
        </w:rPr>
      </w:pPr>
      <w:r>
        <w:rPr>
          <w:rFonts w:asciiTheme="minorEastAsia" w:hAnsiTheme="minorEastAsia" w:cstheme="minorEastAsia" w:hint="eastAsia"/>
          <w:b/>
          <w:sz w:val="30"/>
          <w:szCs w:val="30"/>
        </w:rPr>
        <w:t>暨中国实验动物学会实验动物检测技术专业委员会成立会议</w:t>
      </w:r>
      <w:proofErr w:type="gramStart"/>
      <w:r>
        <w:rPr>
          <w:rFonts w:asciiTheme="minorEastAsia" w:hAnsiTheme="minorEastAsia" w:cstheme="minorEastAsia" w:hint="eastAsia"/>
          <w:b/>
          <w:sz w:val="30"/>
          <w:szCs w:val="30"/>
        </w:rPr>
        <w:t>”</w:t>
      </w:r>
      <w:proofErr w:type="gramEnd"/>
      <w:r>
        <w:rPr>
          <w:rFonts w:asciiTheme="minorEastAsia" w:hAnsiTheme="minorEastAsia" w:cstheme="minorEastAsia" w:hint="eastAsia"/>
          <w:b/>
          <w:sz w:val="30"/>
          <w:szCs w:val="30"/>
        </w:rPr>
        <w:t>赞助及参展招商邀请函</w:t>
      </w:r>
    </w:p>
    <w:p w:rsidR="000B27A2" w:rsidRDefault="000B27A2" w:rsidP="000B27A2">
      <w:pPr>
        <w:autoSpaceDE w:val="0"/>
        <w:autoSpaceDN w:val="0"/>
        <w:adjustRightInd w:val="0"/>
        <w:ind w:firstLineChars="200" w:firstLine="560"/>
        <w:jc w:val="left"/>
        <w:rPr>
          <w:rFonts w:ascii="仿宋" w:eastAsia="仿宋" w:hAnsi="仿宋" w:cs="仿宋"/>
          <w:sz w:val="28"/>
          <w:szCs w:val="28"/>
        </w:rPr>
      </w:pPr>
      <w:r>
        <w:rPr>
          <w:rFonts w:ascii="仿宋" w:eastAsia="仿宋" w:hAnsi="仿宋" w:cs="仿宋" w:hint="eastAsia"/>
          <w:sz w:val="28"/>
          <w:szCs w:val="28"/>
        </w:rPr>
        <w:t>由中国实验动物学会主办、厦门大学等机构承办的“动物实验科学性与实验动物质量控制技术研讨会暨中国实验动物学会实验动物检测技术专业委员会成立会议”将于2020年4月15-18日在福建厦门召开。会议旨在进一步推进我国实验动物质量检测新技术新方法的开发及应用，也为实验动物质量控制工作不断发展夯实基础。会议形式包括特邀报告、学术沙龙、产品展示、工作会议等。来自全国各地的实验动物行业专家和单位代表参加本次会议，会议规模预计150-200人。</w:t>
      </w:r>
    </w:p>
    <w:p w:rsidR="000B27A2" w:rsidRDefault="000B27A2" w:rsidP="000B27A2">
      <w:pPr>
        <w:autoSpaceDE w:val="0"/>
        <w:autoSpaceDN w:val="0"/>
        <w:adjustRightInd w:val="0"/>
        <w:ind w:firstLineChars="200" w:firstLine="560"/>
        <w:jc w:val="left"/>
        <w:rPr>
          <w:rFonts w:ascii="仿宋" w:eastAsia="仿宋" w:hAnsi="仿宋" w:cs="仿宋"/>
          <w:sz w:val="28"/>
          <w:szCs w:val="28"/>
        </w:rPr>
      </w:pPr>
      <w:r>
        <w:rPr>
          <w:rFonts w:ascii="仿宋" w:eastAsia="仿宋" w:hAnsi="仿宋" w:cs="仿宋" w:hint="eastAsia"/>
          <w:sz w:val="28"/>
          <w:szCs w:val="28"/>
        </w:rPr>
        <w:t>本次会议将邀请国内外知名企业参与赞助，并举办实验动物饲养管理及质量控制相关仪器设备、质量检测产品、检测技术服务展示会，大会将努力为企业与专家提供一个良好的交流平台，企业在宣传和推广新产品新技术的同时，结交更多的朋友和专家开拓更加广阔的市场，助力企业收获良好的社会效益和经济效益。有贵企业的支持我国实验动物质量控制之路将会更加宽广。</w:t>
      </w:r>
    </w:p>
    <w:p w:rsidR="000B27A2" w:rsidRDefault="000B27A2" w:rsidP="000B27A2">
      <w:pPr>
        <w:autoSpaceDE w:val="0"/>
        <w:autoSpaceDN w:val="0"/>
        <w:adjustRightInd w:val="0"/>
        <w:ind w:firstLineChars="200" w:firstLine="560"/>
        <w:jc w:val="left"/>
        <w:rPr>
          <w:rFonts w:ascii="仿宋" w:eastAsia="仿宋" w:hAnsi="仿宋" w:cs="仿宋"/>
          <w:sz w:val="28"/>
          <w:szCs w:val="28"/>
        </w:rPr>
      </w:pPr>
      <w:r>
        <w:rPr>
          <w:rFonts w:ascii="仿宋" w:eastAsia="仿宋" w:hAnsi="仿宋" w:cs="仿宋" w:hint="eastAsia"/>
          <w:sz w:val="28"/>
          <w:szCs w:val="28"/>
        </w:rPr>
        <w:t>※赞助及参展方案：</w:t>
      </w:r>
    </w:p>
    <w:p w:rsidR="000B27A2" w:rsidRDefault="000B27A2" w:rsidP="000B27A2">
      <w:pPr>
        <w:autoSpaceDE w:val="0"/>
        <w:autoSpaceDN w:val="0"/>
        <w:adjustRightInd w:val="0"/>
        <w:ind w:firstLineChars="200" w:firstLine="560"/>
        <w:jc w:val="left"/>
        <w:rPr>
          <w:rFonts w:ascii="仿宋" w:eastAsia="仿宋" w:hAnsi="仿宋" w:cs="仿宋"/>
          <w:sz w:val="28"/>
          <w:szCs w:val="28"/>
        </w:rPr>
      </w:pPr>
      <w:r>
        <w:rPr>
          <w:rFonts w:ascii="仿宋" w:eastAsia="仿宋" w:hAnsi="仿宋" w:cs="仿宋" w:hint="eastAsia"/>
          <w:sz w:val="28"/>
          <w:szCs w:val="28"/>
        </w:rPr>
        <w:t>一、协办单位赞助：限1家</w:t>
      </w:r>
      <w:r>
        <w:rPr>
          <w:rFonts w:ascii="仿宋" w:eastAsia="仿宋" w:hAnsi="仿宋" w:cs="仿宋"/>
          <w:sz w:val="28"/>
          <w:szCs w:val="28"/>
        </w:rPr>
        <w:t>,</w:t>
      </w:r>
      <w:r>
        <w:rPr>
          <w:rFonts w:ascii="仿宋" w:eastAsia="仿宋" w:hAnsi="仿宋" w:cs="仿宋" w:hint="eastAsia"/>
          <w:sz w:val="28"/>
          <w:szCs w:val="28"/>
        </w:rPr>
        <w:t>4万元人民币，回报方式：</w:t>
      </w:r>
    </w:p>
    <w:p w:rsidR="000B27A2" w:rsidRDefault="000B27A2" w:rsidP="000B27A2">
      <w:pPr>
        <w:pStyle w:val="a4"/>
        <w:numPr>
          <w:ilvl w:val="0"/>
          <w:numId w:val="1"/>
        </w:numPr>
        <w:autoSpaceDE w:val="0"/>
        <w:autoSpaceDN w:val="0"/>
        <w:adjustRightInd w:val="0"/>
        <w:ind w:firstLineChars="0"/>
        <w:jc w:val="left"/>
        <w:rPr>
          <w:rFonts w:ascii="仿宋" w:eastAsia="仿宋" w:hAnsi="仿宋" w:cs="仿宋"/>
          <w:sz w:val="28"/>
          <w:szCs w:val="28"/>
        </w:rPr>
      </w:pPr>
      <w:r>
        <w:rPr>
          <w:rFonts w:ascii="仿宋" w:eastAsia="仿宋" w:hAnsi="仿宋" w:cs="仿宋" w:hint="eastAsia"/>
          <w:sz w:val="28"/>
          <w:szCs w:val="28"/>
        </w:rPr>
        <w:t>单位名称作为协办单位；</w:t>
      </w:r>
    </w:p>
    <w:p w:rsidR="000B27A2" w:rsidRDefault="000B27A2" w:rsidP="000B27A2">
      <w:pPr>
        <w:pStyle w:val="a4"/>
        <w:numPr>
          <w:ilvl w:val="0"/>
          <w:numId w:val="1"/>
        </w:numPr>
        <w:autoSpaceDE w:val="0"/>
        <w:autoSpaceDN w:val="0"/>
        <w:adjustRightInd w:val="0"/>
        <w:ind w:firstLineChars="0"/>
        <w:jc w:val="left"/>
        <w:rPr>
          <w:rFonts w:ascii="仿宋" w:eastAsia="仿宋" w:hAnsi="仿宋" w:cs="仿宋"/>
          <w:sz w:val="28"/>
          <w:szCs w:val="28"/>
        </w:rPr>
      </w:pPr>
      <w:r>
        <w:rPr>
          <w:rFonts w:ascii="仿宋" w:eastAsia="仿宋" w:hAnsi="仿宋" w:cs="仿宋" w:hint="eastAsia"/>
          <w:sz w:val="28"/>
          <w:szCs w:val="28"/>
        </w:rPr>
        <w:t>免费首选安排</w:t>
      </w:r>
      <w:r>
        <w:rPr>
          <w:rFonts w:ascii="仿宋" w:eastAsia="仿宋" w:hAnsi="仿宋" w:cs="仿宋"/>
          <w:sz w:val="28"/>
          <w:szCs w:val="28"/>
        </w:rPr>
        <w:t>1</w:t>
      </w:r>
      <w:r>
        <w:rPr>
          <w:rFonts w:ascii="仿宋" w:eastAsia="仿宋" w:hAnsi="仿宋" w:cs="仿宋" w:hint="eastAsia"/>
          <w:sz w:val="28"/>
          <w:szCs w:val="28"/>
        </w:rPr>
        <w:t>个VIP展位（3m*2m）；</w:t>
      </w:r>
    </w:p>
    <w:p w:rsidR="000B27A2" w:rsidRDefault="000B27A2" w:rsidP="000B27A2">
      <w:pPr>
        <w:pStyle w:val="a4"/>
        <w:numPr>
          <w:ilvl w:val="0"/>
          <w:numId w:val="1"/>
        </w:numPr>
        <w:autoSpaceDE w:val="0"/>
        <w:autoSpaceDN w:val="0"/>
        <w:adjustRightInd w:val="0"/>
        <w:ind w:firstLineChars="0"/>
        <w:jc w:val="left"/>
        <w:rPr>
          <w:rFonts w:ascii="仿宋" w:eastAsia="仿宋" w:hAnsi="仿宋" w:cs="仿宋"/>
          <w:sz w:val="28"/>
          <w:szCs w:val="28"/>
        </w:rPr>
      </w:pPr>
      <w:r>
        <w:rPr>
          <w:rFonts w:ascii="仿宋" w:eastAsia="仿宋" w:hAnsi="仿宋" w:cs="仿宋" w:hint="eastAsia"/>
          <w:sz w:val="28"/>
          <w:szCs w:val="28"/>
        </w:rPr>
        <w:t>企业（单位）宣传页可放入会议资料袋；</w:t>
      </w:r>
    </w:p>
    <w:p w:rsidR="000B27A2" w:rsidRDefault="000B27A2" w:rsidP="000B27A2">
      <w:pPr>
        <w:pStyle w:val="a4"/>
        <w:numPr>
          <w:ilvl w:val="0"/>
          <w:numId w:val="1"/>
        </w:numPr>
        <w:autoSpaceDE w:val="0"/>
        <w:autoSpaceDN w:val="0"/>
        <w:adjustRightInd w:val="0"/>
        <w:ind w:firstLineChars="0"/>
        <w:jc w:val="left"/>
        <w:rPr>
          <w:rFonts w:ascii="仿宋" w:eastAsia="仿宋" w:hAnsi="仿宋" w:cs="仿宋"/>
          <w:sz w:val="28"/>
          <w:szCs w:val="28"/>
        </w:rPr>
      </w:pPr>
      <w:r>
        <w:rPr>
          <w:rFonts w:ascii="仿宋" w:eastAsia="仿宋" w:hAnsi="仿宋" w:cs="仿宋" w:hint="eastAsia"/>
          <w:sz w:val="28"/>
          <w:szCs w:val="28"/>
        </w:rPr>
        <w:lastRenderedPageBreak/>
        <w:t>2个免费代表资格；</w:t>
      </w:r>
    </w:p>
    <w:p w:rsidR="000B27A2" w:rsidRDefault="000B27A2" w:rsidP="000B27A2">
      <w:pPr>
        <w:pStyle w:val="a4"/>
        <w:numPr>
          <w:ilvl w:val="0"/>
          <w:numId w:val="1"/>
        </w:numPr>
        <w:autoSpaceDE w:val="0"/>
        <w:autoSpaceDN w:val="0"/>
        <w:adjustRightInd w:val="0"/>
        <w:ind w:firstLineChars="0"/>
        <w:jc w:val="left"/>
        <w:rPr>
          <w:rFonts w:ascii="仿宋" w:eastAsia="仿宋" w:hAnsi="仿宋" w:cs="仿宋"/>
          <w:sz w:val="28"/>
          <w:szCs w:val="28"/>
        </w:rPr>
      </w:pPr>
      <w:r>
        <w:rPr>
          <w:rFonts w:ascii="仿宋" w:eastAsia="仿宋" w:hAnsi="仿宋" w:cs="仿宋" w:hint="eastAsia"/>
          <w:sz w:val="28"/>
          <w:szCs w:val="28"/>
        </w:rPr>
        <w:t>大会背景署名；</w:t>
      </w:r>
    </w:p>
    <w:p w:rsidR="000B27A2" w:rsidRDefault="000B27A2" w:rsidP="000B27A2">
      <w:pPr>
        <w:pStyle w:val="a4"/>
        <w:numPr>
          <w:ilvl w:val="0"/>
          <w:numId w:val="1"/>
        </w:numPr>
        <w:autoSpaceDE w:val="0"/>
        <w:autoSpaceDN w:val="0"/>
        <w:adjustRightInd w:val="0"/>
        <w:ind w:firstLineChars="0"/>
        <w:jc w:val="left"/>
        <w:rPr>
          <w:rFonts w:ascii="仿宋" w:eastAsia="仿宋" w:hAnsi="仿宋" w:cs="仿宋"/>
          <w:sz w:val="28"/>
          <w:szCs w:val="28"/>
        </w:rPr>
      </w:pPr>
      <w:r>
        <w:rPr>
          <w:rFonts w:ascii="仿宋_GB2312" w:eastAsia="仿宋_GB2312" w:cs="仿宋_GB2312" w:hint="eastAsia"/>
          <w:kern w:val="0"/>
          <w:sz w:val="28"/>
          <w:szCs w:val="28"/>
        </w:rPr>
        <w:t>获得一份全体参会者名单。</w:t>
      </w:r>
    </w:p>
    <w:p w:rsidR="000B27A2" w:rsidRDefault="000B27A2" w:rsidP="000B27A2">
      <w:pPr>
        <w:autoSpaceDE w:val="0"/>
        <w:autoSpaceDN w:val="0"/>
        <w:adjustRightInd w:val="0"/>
        <w:ind w:firstLine="560"/>
        <w:jc w:val="left"/>
        <w:rPr>
          <w:rFonts w:ascii="仿宋" w:eastAsia="仿宋" w:hAnsi="仿宋" w:cs="仿宋"/>
          <w:sz w:val="28"/>
          <w:szCs w:val="28"/>
        </w:rPr>
      </w:pPr>
      <w:r>
        <w:rPr>
          <w:rFonts w:ascii="仿宋" w:eastAsia="仿宋" w:hAnsi="仿宋" w:cs="仿宋" w:hint="eastAsia"/>
          <w:sz w:val="28"/>
          <w:szCs w:val="28"/>
        </w:rPr>
        <w:t>二、晚宴及会议资料赞助：各限1家，3万元人民币，回报方式：</w:t>
      </w:r>
    </w:p>
    <w:p w:rsidR="000B27A2" w:rsidRDefault="000B27A2" w:rsidP="000B27A2">
      <w:pPr>
        <w:pStyle w:val="a4"/>
        <w:numPr>
          <w:ilvl w:val="0"/>
          <w:numId w:val="2"/>
        </w:numPr>
        <w:autoSpaceDE w:val="0"/>
        <w:autoSpaceDN w:val="0"/>
        <w:adjustRightInd w:val="0"/>
        <w:ind w:firstLineChars="0"/>
        <w:jc w:val="left"/>
        <w:rPr>
          <w:rFonts w:ascii="仿宋" w:eastAsia="仿宋" w:hAnsi="仿宋" w:cs="仿宋"/>
          <w:sz w:val="28"/>
          <w:szCs w:val="28"/>
        </w:rPr>
      </w:pPr>
      <w:r>
        <w:rPr>
          <w:rFonts w:ascii="仿宋" w:eastAsia="仿宋" w:hAnsi="仿宋" w:cs="仿宋" w:hint="eastAsia"/>
          <w:sz w:val="28"/>
          <w:szCs w:val="28"/>
        </w:rPr>
        <w:t>各安排</w:t>
      </w:r>
      <w:r>
        <w:rPr>
          <w:rFonts w:ascii="仿宋" w:eastAsia="仿宋" w:hAnsi="仿宋" w:cs="仿宋"/>
          <w:sz w:val="28"/>
          <w:szCs w:val="28"/>
        </w:rPr>
        <w:t>1</w:t>
      </w:r>
      <w:r>
        <w:rPr>
          <w:rFonts w:ascii="仿宋" w:eastAsia="仿宋" w:hAnsi="仿宋" w:cs="仿宋" w:hint="eastAsia"/>
          <w:sz w:val="28"/>
          <w:szCs w:val="28"/>
        </w:rPr>
        <w:t>个VIP展位（3m*2m）；</w:t>
      </w:r>
    </w:p>
    <w:p w:rsidR="000B27A2" w:rsidRDefault="000B27A2" w:rsidP="000B27A2">
      <w:pPr>
        <w:pStyle w:val="a4"/>
        <w:numPr>
          <w:ilvl w:val="0"/>
          <w:numId w:val="2"/>
        </w:numPr>
        <w:autoSpaceDE w:val="0"/>
        <w:autoSpaceDN w:val="0"/>
        <w:adjustRightInd w:val="0"/>
        <w:ind w:firstLineChars="0"/>
        <w:jc w:val="left"/>
        <w:rPr>
          <w:rFonts w:ascii="仿宋" w:eastAsia="仿宋" w:hAnsi="仿宋" w:cs="仿宋"/>
          <w:sz w:val="28"/>
          <w:szCs w:val="28"/>
        </w:rPr>
      </w:pPr>
      <w:r>
        <w:rPr>
          <w:rFonts w:ascii="仿宋" w:eastAsia="仿宋" w:hAnsi="仿宋" w:cs="仿宋" w:hint="eastAsia"/>
          <w:sz w:val="28"/>
          <w:szCs w:val="28"/>
        </w:rPr>
        <w:t>企业（单位）宣传页可放入会议资料袋；</w:t>
      </w:r>
    </w:p>
    <w:p w:rsidR="000B27A2" w:rsidRDefault="000B27A2" w:rsidP="000B27A2">
      <w:pPr>
        <w:pStyle w:val="a4"/>
        <w:numPr>
          <w:ilvl w:val="0"/>
          <w:numId w:val="2"/>
        </w:numPr>
        <w:autoSpaceDE w:val="0"/>
        <w:autoSpaceDN w:val="0"/>
        <w:adjustRightInd w:val="0"/>
        <w:ind w:firstLineChars="0"/>
        <w:jc w:val="left"/>
        <w:rPr>
          <w:rFonts w:ascii="仿宋" w:eastAsia="仿宋" w:hAnsi="仿宋" w:cs="仿宋"/>
          <w:sz w:val="28"/>
          <w:szCs w:val="28"/>
        </w:rPr>
      </w:pPr>
      <w:r>
        <w:rPr>
          <w:rFonts w:ascii="仿宋" w:eastAsia="仿宋" w:hAnsi="仿宋" w:cs="仿宋" w:hint="eastAsia"/>
          <w:sz w:val="28"/>
          <w:szCs w:val="28"/>
        </w:rPr>
        <w:t>每家2个免费代表资格；</w:t>
      </w:r>
    </w:p>
    <w:p w:rsidR="000B27A2" w:rsidRDefault="000B27A2" w:rsidP="000B27A2">
      <w:pPr>
        <w:pStyle w:val="a4"/>
        <w:numPr>
          <w:ilvl w:val="0"/>
          <w:numId w:val="2"/>
        </w:numPr>
        <w:autoSpaceDE w:val="0"/>
        <w:autoSpaceDN w:val="0"/>
        <w:adjustRightInd w:val="0"/>
        <w:ind w:firstLineChars="0"/>
        <w:jc w:val="left"/>
        <w:rPr>
          <w:rFonts w:ascii="仿宋" w:eastAsia="仿宋" w:hAnsi="仿宋" w:cs="仿宋"/>
          <w:sz w:val="28"/>
          <w:szCs w:val="28"/>
        </w:rPr>
      </w:pPr>
      <w:r>
        <w:rPr>
          <w:rFonts w:ascii="仿宋" w:eastAsia="仿宋" w:hAnsi="仿宋" w:cs="仿宋" w:hint="eastAsia"/>
          <w:sz w:val="28"/>
          <w:szCs w:val="28"/>
        </w:rPr>
        <w:t>为晚宴赞助商可提供桌签署名，为会议资料赞助商提供资料袋及记录本署名；</w:t>
      </w:r>
    </w:p>
    <w:p w:rsidR="000B27A2" w:rsidRDefault="000B27A2" w:rsidP="000B27A2">
      <w:pPr>
        <w:pStyle w:val="a4"/>
        <w:numPr>
          <w:ilvl w:val="0"/>
          <w:numId w:val="2"/>
        </w:numPr>
        <w:autoSpaceDE w:val="0"/>
        <w:autoSpaceDN w:val="0"/>
        <w:adjustRightInd w:val="0"/>
        <w:ind w:firstLineChars="0"/>
        <w:jc w:val="left"/>
        <w:rPr>
          <w:rFonts w:ascii="仿宋" w:eastAsia="仿宋" w:hAnsi="仿宋" w:cs="仿宋"/>
          <w:sz w:val="28"/>
          <w:szCs w:val="28"/>
        </w:rPr>
      </w:pPr>
      <w:r>
        <w:rPr>
          <w:rFonts w:ascii="仿宋_GB2312" w:eastAsia="仿宋_GB2312" w:cs="仿宋_GB2312" w:hint="eastAsia"/>
          <w:kern w:val="0"/>
          <w:sz w:val="28"/>
          <w:szCs w:val="28"/>
        </w:rPr>
        <w:t>获得一份全体参会者名单。</w:t>
      </w:r>
    </w:p>
    <w:p w:rsidR="000B27A2" w:rsidRDefault="000B27A2" w:rsidP="000B27A2">
      <w:pPr>
        <w:autoSpaceDE w:val="0"/>
        <w:autoSpaceDN w:val="0"/>
        <w:adjustRightInd w:val="0"/>
        <w:ind w:firstLine="550"/>
        <w:jc w:val="left"/>
        <w:rPr>
          <w:rFonts w:ascii="仿宋" w:eastAsia="仿宋" w:hAnsi="仿宋" w:cs="仿宋"/>
          <w:sz w:val="28"/>
          <w:szCs w:val="28"/>
        </w:rPr>
      </w:pPr>
      <w:r>
        <w:rPr>
          <w:rFonts w:ascii="仿宋" w:eastAsia="仿宋" w:hAnsi="仿宋" w:cs="仿宋" w:hint="eastAsia"/>
          <w:sz w:val="28"/>
          <w:szCs w:val="28"/>
        </w:rPr>
        <w:t>三、展位赞助：2万元人民币，回报方式：</w:t>
      </w:r>
    </w:p>
    <w:p w:rsidR="000B27A2" w:rsidRDefault="000B27A2" w:rsidP="000B27A2">
      <w:pPr>
        <w:pStyle w:val="a4"/>
        <w:numPr>
          <w:ilvl w:val="0"/>
          <w:numId w:val="3"/>
        </w:numPr>
        <w:autoSpaceDE w:val="0"/>
        <w:autoSpaceDN w:val="0"/>
        <w:adjustRightInd w:val="0"/>
        <w:ind w:firstLineChars="0"/>
        <w:jc w:val="left"/>
        <w:rPr>
          <w:rFonts w:ascii="仿宋" w:eastAsia="仿宋" w:hAnsi="仿宋" w:cs="仿宋"/>
          <w:sz w:val="28"/>
          <w:szCs w:val="28"/>
        </w:rPr>
      </w:pPr>
      <w:r>
        <w:rPr>
          <w:rFonts w:ascii="仿宋" w:eastAsia="仿宋" w:hAnsi="仿宋" w:cs="仿宋" w:hint="eastAsia"/>
          <w:sz w:val="28"/>
          <w:szCs w:val="28"/>
        </w:rPr>
        <w:t>各安排</w:t>
      </w:r>
      <w:r>
        <w:rPr>
          <w:rFonts w:ascii="仿宋" w:eastAsia="仿宋" w:hAnsi="仿宋" w:cs="仿宋"/>
          <w:sz w:val="28"/>
          <w:szCs w:val="28"/>
        </w:rPr>
        <w:t>1</w:t>
      </w:r>
      <w:r>
        <w:rPr>
          <w:rFonts w:ascii="仿宋" w:eastAsia="仿宋" w:hAnsi="仿宋" w:cs="仿宋" w:hint="eastAsia"/>
          <w:sz w:val="28"/>
          <w:szCs w:val="28"/>
        </w:rPr>
        <w:t>个标准展位（2.5m*2m）；</w:t>
      </w:r>
    </w:p>
    <w:p w:rsidR="000B27A2" w:rsidRDefault="000B27A2" w:rsidP="000B27A2">
      <w:pPr>
        <w:pStyle w:val="a4"/>
        <w:numPr>
          <w:ilvl w:val="0"/>
          <w:numId w:val="3"/>
        </w:numPr>
        <w:autoSpaceDE w:val="0"/>
        <w:autoSpaceDN w:val="0"/>
        <w:adjustRightInd w:val="0"/>
        <w:ind w:firstLineChars="0"/>
        <w:jc w:val="left"/>
        <w:rPr>
          <w:rFonts w:ascii="仿宋" w:eastAsia="仿宋" w:hAnsi="仿宋" w:cs="仿宋"/>
          <w:sz w:val="28"/>
          <w:szCs w:val="28"/>
        </w:rPr>
      </w:pPr>
      <w:r>
        <w:rPr>
          <w:rFonts w:ascii="仿宋" w:eastAsia="仿宋" w:hAnsi="仿宋" w:cs="仿宋" w:hint="eastAsia"/>
          <w:sz w:val="28"/>
          <w:szCs w:val="28"/>
        </w:rPr>
        <w:t>每家2个免费代表资格；</w:t>
      </w:r>
    </w:p>
    <w:p w:rsidR="000B27A2" w:rsidRDefault="000B27A2" w:rsidP="000B27A2">
      <w:pPr>
        <w:pStyle w:val="a4"/>
        <w:numPr>
          <w:ilvl w:val="0"/>
          <w:numId w:val="3"/>
        </w:numPr>
        <w:autoSpaceDE w:val="0"/>
        <w:autoSpaceDN w:val="0"/>
        <w:adjustRightInd w:val="0"/>
        <w:ind w:firstLineChars="0"/>
        <w:jc w:val="left"/>
        <w:rPr>
          <w:rFonts w:ascii="仿宋" w:eastAsia="仿宋" w:hAnsi="仿宋" w:cs="仿宋"/>
          <w:sz w:val="28"/>
          <w:szCs w:val="28"/>
        </w:rPr>
      </w:pPr>
      <w:r>
        <w:rPr>
          <w:rFonts w:ascii="仿宋_GB2312" w:eastAsia="仿宋_GB2312" w:cs="仿宋_GB2312" w:hint="eastAsia"/>
          <w:kern w:val="0"/>
          <w:sz w:val="28"/>
          <w:szCs w:val="28"/>
        </w:rPr>
        <w:t>获得一份全体参会者名单。</w:t>
      </w:r>
    </w:p>
    <w:p w:rsidR="000B27A2" w:rsidRDefault="000B27A2" w:rsidP="000B27A2">
      <w:pPr>
        <w:autoSpaceDE w:val="0"/>
        <w:autoSpaceDN w:val="0"/>
        <w:adjustRightInd w:val="0"/>
        <w:ind w:firstLineChars="300" w:firstLine="840"/>
        <w:jc w:val="left"/>
        <w:rPr>
          <w:rFonts w:ascii="仿宋_GB2312" w:eastAsia="仿宋_GB2312" w:cs="仿宋_GB2312"/>
          <w:kern w:val="0"/>
          <w:sz w:val="28"/>
          <w:szCs w:val="28"/>
        </w:rPr>
      </w:pPr>
      <w:r>
        <w:rPr>
          <w:rFonts w:ascii="仿宋_GB2312" w:eastAsia="仿宋_GB2312" w:cs="仿宋_GB2312" w:hint="eastAsia"/>
          <w:kern w:val="0"/>
          <w:sz w:val="28"/>
          <w:szCs w:val="28"/>
        </w:rPr>
        <w:t>备注：上述同类级别赞助单位，展位分配采取</w:t>
      </w:r>
      <w:r>
        <w:rPr>
          <w:rFonts w:ascii="TimesNewRomanPSMT" w:eastAsia="TimesNewRomanPSMT" w:cs="TimesNewRomanPSMT" w:hint="eastAsia"/>
          <w:kern w:val="0"/>
          <w:sz w:val="28"/>
          <w:szCs w:val="28"/>
        </w:rPr>
        <w:t>“</w:t>
      </w:r>
      <w:r>
        <w:rPr>
          <w:rFonts w:ascii="仿宋_GB2312" w:eastAsia="仿宋_GB2312" w:cs="仿宋_GB2312" w:hint="eastAsia"/>
          <w:kern w:val="0"/>
          <w:sz w:val="28"/>
          <w:szCs w:val="28"/>
        </w:rPr>
        <w:t>先汇款先选位</w:t>
      </w:r>
      <w:r>
        <w:rPr>
          <w:rFonts w:ascii="TimesNewRomanPSMT" w:eastAsia="TimesNewRomanPSMT" w:cs="TimesNewRomanPSMT" w:hint="eastAsia"/>
          <w:kern w:val="0"/>
          <w:sz w:val="28"/>
          <w:szCs w:val="28"/>
        </w:rPr>
        <w:t>”</w:t>
      </w:r>
      <w:r>
        <w:rPr>
          <w:rFonts w:ascii="仿宋_GB2312" w:eastAsia="仿宋_GB2312" w:cs="仿宋_GB2312" w:hint="eastAsia"/>
          <w:kern w:val="0"/>
          <w:sz w:val="28"/>
          <w:szCs w:val="28"/>
        </w:rPr>
        <w:t>的原则。</w:t>
      </w:r>
    </w:p>
    <w:p w:rsidR="000B27A2" w:rsidRDefault="000B27A2" w:rsidP="000B27A2">
      <w:pPr>
        <w:autoSpaceDE w:val="0"/>
        <w:autoSpaceDN w:val="0"/>
        <w:adjustRightInd w:val="0"/>
        <w:ind w:firstLineChars="200" w:firstLine="560"/>
        <w:jc w:val="left"/>
        <w:rPr>
          <w:rFonts w:ascii="仿宋_GB2312" w:eastAsia="仿宋_GB2312" w:cs="仿宋_GB2312"/>
          <w:kern w:val="0"/>
          <w:sz w:val="28"/>
          <w:szCs w:val="28"/>
        </w:rPr>
      </w:pPr>
      <w:r>
        <w:rPr>
          <w:rFonts w:ascii="仿宋_GB2312" w:eastAsia="仿宋_GB2312" w:cs="仿宋_GB2312" w:hint="eastAsia"/>
          <w:kern w:val="0"/>
          <w:sz w:val="28"/>
          <w:szCs w:val="28"/>
        </w:rPr>
        <w:t>※联系方式：</w:t>
      </w:r>
    </w:p>
    <w:p w:rsidR="000B27A2" w:rsidRDefault="000B27A2" w:rsidP="000B27A2">
      <w:pPr>
        <w:autoSpaceDE w:val="0"/>
        <w:autoSpaceDN w:val="0"/>
        <w:adjustRightInd w:val="0"/>
        <w:ind w:firstLineChars="300" w:firstLine="840"/>
        <w:jc w:val="left"/>
        <w:rPr>
          <w:rFonts w:ascii="仿宋_GB2312" w:eastAsia="仿宋_GB2312" w:cs="仿宋_GB2312"/>
          <w:kern w:val="0"/>
          <w:sz w:val="28"/>
          <w:szCs w:val="28"/>
        </w:rPr>
      </w:pPr>
      <w:r>
        <w:rPr>
          <w:rFonts w:ascii="仿宋_GB2312" w:eastAsia="仿宋_GB2312" w:cs="仿宋_GB2312" w:hint="eastAsia"/>
          <w:kern w:val="0"/>
          <w:sz w:val="28"/>
          <w:szCs w:val="28"/>
        </w:rPr>
        <w:t>赞助联系人：</w:t>
      </w:r>
      <w:proofErr w:type="gramStart"/>
      <w:r>
        <w:rPr>
          <w:rFonts w:ascii="仿宋_GB2312" w:eastAsia="仿宋_GB2312" w:cs="仿宋_GB2312" w:hint="eastAsia"/>
          <w:kern w:val="0"/>
          <w:sz w:val="28"/>
          <w:szCs w:val="28"/>
        </w:rPr>
        <w:t>荣蓉</w:t>
      </w:r>
      <w:proofErr w:type="gramEnd"/>
      <w:r>
        <w:rPr>
          <w:rFonts w:ascii="仿宋_GB2312" w:eastAsia="仿宋_GB2312" w:cs="仿宋_GB2312" w:hint="eastAsia"/>
          <w:kern w:val="0"/>
          <w:sz w:val="28"/>
          <w:szCs w:val="28"/>
        </w:rPr>
        <w:t xml:space="preserve">  18614095851；rongrong@chinacdc.cn</w:t>
      </w:r>
    </w:p>
    <w:p w:rsidR="000B27A2" w:rsidRDefault="000B27A2" w:rsidP="000B27A2">
      <w:pPr>
        <w:autoSpaceDE w:val="0"/>
        <w:autoSpaceDN w:val="0"/>
        <w:adjustRightInd w:val="0"/>
        <w:ind w:firstLineChars="200" w:firstLine="560"/>
        <w:jc w:val="left"/>
        <w:rPr>
          <w:rFonts w:ascii="仿宋_GB2312" w:eastAsia="仿宋_GB2312" w:cs="仿宋_GB2312"/>
          <w:kern w:val="0"/>
          <w:sz w:val="28"/>
          <w:szCs w:val="28"/>
        </w:rPr>
      </w:pPr>
      <w:r>
        <w:rPr>
          <w:rFonts w:ascii="仿宋_GB2312" w:eastAsia="仿宋_GB2312" w:cs="仿宋_GB2312" w:hint="eastAsia"/>
          <w:kern w:val="0"/>
          <w:sz w:val="28"/>
          <w:szCs w:val="28"/>
        </w:rPr>
        <w:t>请有意向赞助及参展的企业（单位）于2020年3月1日前将回执（见附件）发送至联系人邮箱。</w:t>
      </w:r>
    </w:p>
    <w:p w:rsidR="000B27A2" w:rsidRDefault="000B27A2" w:rsidP="000B27A2">
      <w:pPr>
        <w:rPr>
          <w:rFonts w:ascii="仿宋_GB2312" w:eastAsia="仿宋_GB2312" w:cs="仿宋_GB2312"/>
          <w:kern w:val="0"/>
          <w:sz w:val="28"/>
          <w:szCs w:val="28"/>
        </w:rPr>
      </w:pPr>
      <w:r>
        <w:rPr>
          <w:rFonts w:ascii="仿宋_GB2312" w:eastAsia="仿宋_GB2312" w:cs="仿宋_GB2312" w:hint="eastAsia"/>
          <w:kern w:val="0"/>
          <w:sz w:val="28"/>
          <w:szCs w:val="28"/>
        </w:rPr>
        <w:br w:type="page"/>
      </w:r>
    </w:p>
    <w:p w:rsidR="000B27A2" w:rsidRDefault="000B27A2" w:rsidP="000B27A2">
      <w:pPr>
        <w:jc w:val="center"/>
        <w:rPr>
          <w:rFonts w:asciiTheme="minorEastAsia" w:hAnsiTheme="minorEastAsia" w:cstheme="minorEastAsia"/>
          <w:b/>
          <w:sz w:val="30"/>
          <w:szCs w:val="30"/>
        </w:rPr>
      </w:pPr>
      <w:r>
        <w:rPr>
          <w:rFonts w:asciiTheme="minorEastAsia" w:hAnsiTheme="minorEastAsia" w:cstheme="minorEastAsia" w:hint="eastAsia"/>
          <w:b/>
          <w:sz w:val="30"/>
          <w:szCs w:val="30"/>
        </w:rPr>
        <w:lastRenderedPageBreak/>
        <w:t>动物实验科学性与实验动物质量控制技术研讨会</w:t>
      </w:r>
    </w:p>
    <w:p w:rsidR="000B27A2" w:rsidRDefault="000B27A2" w:rsidP="000B27A2">
      <w:pPr>
        <w:autoSpaceDE w:val="0"/>
        <w:autoSpaceDN w:val="0"/>
        <w:adjustRightInd w:val="0"/>
        <w:jc w:val="center"/>
        <w:rPr>
          <w:rFonts w:asciiTheme="minorEastAsia" w:hAnsiTheme="minorEastAsia" w:cstheme="minorEastAsia"/>
          <w:b/>
          <w:sz w:val="30"/>
          <w:szCs w:val="30"/>
        </w:rPr>
      </w:pPr>
      <w:r>
        <w:rPr>
          <w:rFonts w:asciiTheme="minorEastAsia" w:hAnsiTheme="minorEastAsia" w:cstheme="minorEastAsia" w:hint="eastAsia"/>
          <w:b/>
          <w:sz w:val="30"/>
          <w:szCs w:val="30"/>
        </w:rPr>
        <w:t>暨中国实验动物学会实验动物检测技术专业委员会成立会议</w:t>
      </w:r>
    </w:p>
    <w:p w:rsidR="000B27A2" w:rsidRDefault="000B27A2" w:rsidP="000B27A2">
      <w:pPr>
        <w:autoSpaceDE w:val="0"/>
        <w:autoSpaceDN w:val="0"/>
        <w:adjustRightInd w:val="0"/>
        <w:jc w:val="center"/>
        <w:rPr>
          <w:rFonts w:ascii="FangSong_GB2312,Bold" w:eastAsia="FangSong_GB2312,Bold" w:cs="FangSong_GB2312,Bold"/>
          <w:b/>
          <w:bCs/>
          <w:kern w:val="0"/>
          <w:sz w:val="28"/>
          <w:szCs w:val="28"/>
        </w:rPr>
      </w:pPr>
      <w:r>
        <w:rPr>
          <w:rFonts w:ascii="FangSong_GB2312,Bold" w:eastAsia="FangSong_GB2312,Bold" w:cs="FangSong_GB2312,Bold" w:hint="eastAsia"/>
          <w:b/>
          <w:bCs/>
          <w:kern w:val="0"/>
          <w:sz w:val="28"/>
          <w:szCs w:val="28"/>
        </w:rPr>
        <w:t>（赞助回执）</w:t>
      </w:r>
    </w:p>
    <w:tbl>
      <w:tblPr>
        <w:tblStyle w:val="a3"/>
        <w:tblW w:w="8632"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814"/>
        <w:gridCol w:w="3408"/>
        <w:gridCol w:w="1705"/>
        <w:gridCol w:w="1705"/>
      </w:tblGrid>
      <w:tr w:rsidR="000B27A2" w:rsidTr="001014EA">
        <w:trPr>
          <w:trHeight w:val="1031"/>
          <w:jc w:val="center"/>
        </w:trPr>
        <w:tc>
          <w:tcPr>
            <w:tcW w:w="1814" w:type="dxa"/>
            <w:vAlign w:val="center"/>
          </w:tcPr>
          <w:p w:rsidR="000B27A2" w:rsidRDefault="000B27A2" w:rsidP="001014EA">
            <w:pPr>
              <w:autoSpaceDE w:val="0"/>
              <w:autoSpaceDN w:val="0"/>
              <w:adjustRightInd w:val="0"/>
              <w:jc w:val="center"/>
              <w:rPr>
                <w:rFonts w:ascii="FangSong_GB2312,Bold" w:eastAsia="FangSong_GB2312,Bold" w:cs="FangSong_GB2312,Bold"/>
                <w:bCs/>
                <w:sz w:val="28"/>
                <w:szCs w:val="28"/>
              </w:rPr>
            </w:pPr>
            <w:r>
              <w:rPr>
                <w:rFonts w:ascii="FangSong_GB2312,Bold" w:eastAsia="FangSong_GB2312,Bold" w:cs="FangSong_GB2312,Bold" w:hint="eastAsia"/>
                <w:bCs/>
                <w:sz w:val="28"/>
                <w:szCs w:val="28"/>
              </w:rPr>
              <w:t>单位名称</w:t>
            </w:r>
          </w:p>
        </w:tc>
        <w:tc>
          <w:tcPr>
            <w:tcW w:w="3408" w:type="dxa"/>
            <w:vAlign w:val="center"/>
          </w:tcPr>
          <w:p w:rsidR="000B27A2" w:rsidRDefault="000B27A2" w:rsidP="001014EA">
            <w:pPr>
              <w:autoSpaceDE w:val="0"/>
              <w:autoSpaceDN w:val="0"/>
              <w:adjustRightInd w:val="0"/>
              <w:jc w:val="center"/>
              <w:rPr>
                <w:rFonts w:ascii="FangSong_GB2312,Bold" w:eastAsia="FangSong_GB2312,Bold" w:cs="FangSong_GB2312,Bold"/>
                <w:bCs/>
                <w:sz w:val="28"/>
                <w:szCs w:val="28"/>
              </w:rPr>
            </w:pPr>
          </w:p>
        </w:tc>
        <w:tc>
          <w:tcPr>
            <w:tcW w:w="1705" w:type="dxa"/>
            <w:vAlign w:val="center"/>
          </w:tcPr>
          <w:p w:rsidR="000B27A2" w:rsidRDefault="000B27A2" w:rsidP="001014EA">
            <w:pPr>
              <w:autoSpaceDE w:val="0"/>
              <w:autoSpaceDN w:val="0"/>
              <w:adjustRightInd w:val="0"/>
              <w:jc w:val="center"/>
              <w:rPr>
                <w:rFonts w:ascii="FangSong_GB2312,Bold" w:eastAsia="FangSong_GB2312,Bold" w:cs="FangSong_GB2312,Bold"/>
                <w:bCs/>
                <w:sz w:val="28"/>
                <w:szCs w:val="28"/>
              </w:rPr>
            </w:pPr>
            <w:r>
              <w:rPr>
                <w:rFonts w:ascii="FangSong_GB2312,Bold" w:eastAsia="FangSong_GB2312,Bold" w:cs="FangSong_GB2312,Bold" w:hint="eastAsia"/>
                <w:bCs/>
                <w:sz w:val="28"/>
                <w:szCs w:val="28"/>
              </w:rPr>
              <w:t>联系人</w:t>
            </w:r>
          </w:p>
        </w:tc>
        <w:tc>
          <w:tcPr>
            <w:tcW w:w="1705" w:type="dxa"/>
            <w:vAlign w:val="center"/>
          </w:tcPr>
          <w:p w:rsidR="000B27A2" w:rsidRDefault="000B27A2" w:rsidP="001014EA">
            <w:pPr>
              <w:autoSpaceDE w:val="0"/>
              <w:autoSpaceDN w:val="0"/>
              <w:adjustRightInd w:val="0"/>
              <w:jc w:val="center"/>
              <w:rPr>
                <w:rFonts w:ascii="FangSong_GB2312,Bold" w:eastAsia="FangSong_GB2312,Bold" w:cs="FangSong_GB2312,Bold"/>
                <w:b/>
                <w:bCs/>
                <w:sz w:val="28"/>
                <w:szCs w:val="28"/>
              </w:rPr>
            </w:pPr>
          </w:p>
        </w:tc>
      </w:tr>
      <w:tr w:rsidR="000B27A2" w:rsidTr="001014EA">
        <w:trPr>
          <w:trHeight w:val="988"/>
          <w:jc w:val="center"/>
        </w:trPr>
        <w:tc>
          <w:tcPr>
            <w:tcW w:w="1814" w:type="dxa"/>
            <w:vAlign w:val="center"/>
          </w:tcPr>
          <w:p w:rsidR="000B27A2" w:rsidRDefault="000B27A2" w:rsidP="001014EA">
            <w:pPr>
              <w:autoSpaceDE w:val="0"/>
              <w:autoSpaceDN w:val="0"/>
              <w:adjustRightInd w:val="0"/>
              <w:jc w:val="center"/>
              <w:rPr>
                <w:rFonts w:ascii="FangSong_GB2312,Bold" w:eastAsia="FangSong_GB2312,Bold" w:cs="FangSong_GB2312,Bold"/>
                <w:bCs/>
                <w:sz w:val="28"/>
                <w:szCs w:val="28"/>
              </w:rPr>
            </w:pPr>
            <w:r>
              <w:rPr>
                <w:rFonts w:ascii="FangSong_GB2312,Bold" w:eastAsia="FangSong_GB2312,Bold" w:cs="FangSong_GB2312,Bold" w:hint="eastAsia"/>
                <w:bCs/>
                <w:sz w:val="28"/>
                <w:szCs w:val="28"/>
              </w:rPr>
              <w:t>联系地址</w:t>
            </w:r>
          </w:p>
        </w:tc>
        <w:tc>
          <w:tcPr>
            <w:tcW w:w="3408" w:type="dxa"/>
            <w:vAlign w:val="center"/>
          </w:tcPr>
          <w:p w:rsidR="000B27A2" w:rsidRDefault="000B27A2" w:rsidP="001014EA">
            <w:pPr>
              <w:autoSpaceDE w:val="0"/>
              <w:autoSpaceDN w:val="0"/>
              <w:adjustRightInd w:val="0"/>
              <w:jc w:val="center"/>
              <w:rPr>
                <w:rFonts w:ascii="FangSong_GB2312,Bold" w:eastAsia="FangSong_GB2312,Bold" w:cs="FangSong_GB2312,Bold"/>
                <w:bCs/>
                <w:sz w:val="28"/>
                <w:szCs w:val="28"/>
              </w:rPr>
            </w:pPr>
          </w:p>
        </w:tc>
        <w:tc>
          <w:tcPr>
            <w:tcW w:w="1705" w:type="dxa"/>
            <w:vAlign w:val="center"/>
          </w:tcPr>
          <w:p w:rsidR="000B27A2" w:rsidRDefault="000B27A2" w:rsidP="001014EA">
            <w:pPr>
              <w:autoSpaceDE w:val="0"/>
              <w:autoSpaceDN w:val="0"/>
              <w:adjustRightInd w:val="0"/>
              <w:jc w:val="center"/>
              <w:rPr>
                <w:rFonts w:ascii="FangSong_GB2312,Bold" w:eastAsia="FangSong_GB2312,Bold" w:cs="FangSong_GB2312,Bold"/>
                <w:bCs/>
                <w:sz w:val="28"/>
                <w:szCs w:val="28"/>
              </w:rPr>
            </w:pPr>
            <w:proofErr w:type="gramStart"/>
            <w:r>
              <w:rPr>
                <w:rFonts w:ascii="FangSong_GB2312,Bold" w:eastAsia="FangSong_GB2312,Bold" w:cs="FangSong_GB2312,Bold" w:hint="eastAsia"/>
                <w:bCs/>
                <w:sz w:val="28"/>
                <w:szCs w:val="28"/>
              </w:rPr>
              <w:t>邮</w:t>
            </w:r>
            <w:proofErr w:type="gramEnd"/>
            <w:r>
              <w:rPr>
                <w:rFonts w:ascii="FangSong_GB2312,Bold" w:eastAsia="FangSong_GB2312,Bold" w:cs="FangSong_GB2312,Bold" w:hint="eastAsia"/>
                <w:bCs/>
                <w:sz w:val="28"/>
                <w:szCs w:val="28"/>
              </w:rPr>
              <w:t xml:space="preserve">  编</w:t>
            </w:r>
          </w:p>
        </w:tc>
        <w:tc>
          <w:tcPr>
            <w:tcW w:w="1705" w:type="dxa"/>
            <w:vAlign w:val="center"/>
          </w:tcPr>
          <w:p w:rsidR="000B27A2" w:rsidRDefault="000B27A2" w:rsidP="001014EA">
            <w:pPr>
              <w:autoSpaceDE w:val="0"/>
              <w:autoSpaceDN w:val="0"/>
              <w:adjustRightInd w:val="0"/>
              <w:jc w:val="center"/>
              <w:rPr>
                <w:rFonts w:ascii="FangSong_GB2312,Bold" w:eastAsia="FangSong_GB2312,Bold" w:cs="FangSong_GB2312,Bold"/>
                <w:b/>
                <w:bCs/>
                <w:sz w:val="28"/>
                <w:szCs w:val="28"/>
              </w:rPr>
            </w:pPr>
          </w:p>
        </w:tc>
      </w:tr>
      <w:tr w:rsidR="000B27A2" w:rsidTr="001014EA">
        <w:trPr>
          <w:trHeight w:val="990"/>
          <w:jc w:val="center"/>
        </w:trPr>
        <w:tc>
          <w:tcPr>
            <w:tcW w:w="1814" w:type="dxa"/>
            <w:vAlign w:val="center"/>
          </w:tcPr>
          <w:p w:rsidR="000B27A2" w:rsidRDefault="000B27A2" w:rsidP="001014EA">
            <w:pPr>
              <w:autoSpaceDE w:val="0"/>
              <w:autoSpaceDN w:val="0"/>
              <w:adjustRightInd w:val="0"/>
              <w:jc w:val="center"/>
              <w:rPr>
                <w:rFonts w:ascii="FangSong_GB2312,Bold" w:eastAsia="FangSong_GB2312,Bold" w:cs="FangSong_GB2312,Bold"/>
                <w:bCs/>
                <w:sz w:val="28"/>
                <w:szCs w:val="28"/>
              </w:rPr>
            </w:pPr>
            <w:r>
              <w:rPr>
                <w:rFonts w:ascii="FangSong_GB2312,Bold" w:eastAsia="FangSong_GB2312,Bold" w:cs="FangSong_GB2312,Bold" w:hint="eastAsia"/>
                <w:bCs/>
                <w:sz w:val="28"/>
                <w:szCs w:val="28"/>
              </w:rPr>
              <w:t>电    话</w:t>
            </w:r>
          </w:p>
        </w:tc>
        <w:tc>
          <w:tcPr>
            <w:tcW w:w="3408" w:type="dxa"/>
            <w:vAlign w:val="center"/>
          </w:tcPr>
          <w:p w:rsidR="000B27A2" w:rsidRDefault="000B27A2" w:rsidP="001014EA">
            <w:pPr>
              <w:autoSpaceDE w:val="0"/>
              <w:autoSpaceDN w:val="0"/>
              <w:adjustRightInd w:val="0"/>
              <w:jc w:val="center"/>
              <w:rPr>
                <w:rFonts w:ascii="FangSong_GB2312,Bold" w:eastAsia="FangSong_GB2312,Bold" w:cs="FangSong_GB2312,Bold"/>
                <w:bCs/>
                <w:sz w:val="28"/>
                <w:szCs w:val="28"/>
              </w:rPr>
            </w:pPr>
          </w:p>
        </w:tc>
        <w:tc>
          <w:tcPr>
            <w:tcW w:w="1705" w:type="dxa"/>
            <w:vAlign w:val="center"/>
          </w:tcPr>
          <w:p w:rsidR="000B27A2" w:rsidRDefault="000B27A2" w:rsidP="001014EA">
            <w:pPr>
              <w:autoSpaceDE w:val="0"/>
              <w:autoSpaceDN w:val="0"/>
              <w:adjustRightInd w:val="0"/>
              <w:jc w:val="center"/>
              <w:rPr>
                <w:rFonts w:ascii="FangSong_GB2312,Bold" w:eastAsia="FangSong_GB2312,Bold" w:cs="FangSong_GB2312,Bold"/>
                <w:bCs/>
                <w:sz w:val="28"/>
                <w:szCs w:val="28"/>
              </w:rPr>
            </w:pPr>
            <w:r>
              <w:rPr>
                <w:rFonts w:ascii="FangSong_GB2312,Bold" w:eastAsia="FangSong_GB2312,Bold" w:cs="FangSong_GB2312,Bold" w:hint="eastAsia"/>
                <w:bCs/>
                <w:sz w:val="28"/>
                <w:szCs w:val="28"/>
              </w:rPr>
              <w:t>E-mail</w:t>
            </w:r>
          </w:p>
        </w:tc>
        <w:tc>
          <w:tcPr>
            <w:tcW w:w="1705" w:type="dxa"/>
            <w:vAlign w:val="center"/>
          </w:tcPr>
          <w:p w:rsidR="000B27A2" w:rsidRDefault="000B27A2" w:rsidP="001014EA">
            <w:pPr>
              <w:autoSpaceDE w:val="0"/>
              <w:autoSpaceDN w:val="0"/>
              <w:adjustRightInd w:val="0"/>
              <w:jc w:val="center"/>
              <w:rPr>
                <w:rFonts w:ascii="FangSong_GB2312,Bold" w:eastAsia="FangSong_GB2312,Bold" w:cs="FangSong_GB2312,Bold"/>
                <w:b/>
                <w:bCs/>
                <w:sz w:val="28"/>
                <w:szCs w:val="28"/>
              </w:rPr>
            </w:pPr>
          </w:p>
        </w:tc>
      </w:tr>
      <w:tr w:rsidR="000B27A2" w:rsidTr="001014EA">
        <w:trPr>
          <w:trHeight w:val="990"/>
          <w:jc w:val="center"/>
        </w:trPr>
        <w:tc>
          <w:tcPr>
            <w:tcW w:w="1814" w:type="dxa"/>
            <w:vAlign w:val="center"/>
          </w:tcPr>
          <w:p w:rsidR="000B27A2" w:rsidRDefault="000B27A2" w:rsidP="001014EA">
            <w:pPr>
              <w:autoSpaceDE w:val="0"/>
              <w:autoSpaceDN w:val="0"/>
              <w:adjustRightInd w:val="0"/>
              <w:jc w:val="center"/>
              <w:rPr>
                <w:rFonts w:ascii="FangSong_GB2312,Bold" w:eastAsia="FangSong_GB2312,Bold" w:cs="FangSong_GB2312,Bold"/>
                <w:bCs/>
                <w:sz w:val="28"/>
                <w:szCs w:val="28"/>
              </w:rPr>
            </w:pPr>
            <w:r>
              <w:rPr>
                <w:rFonts w:ascii="FangSong_GB2312,Bold" w:eastAsia="FangSong_GB2312,Bold" w:cs="FangSong_GB2312,Bold" w:hint="eastAsia"/>
                <w:bCs/>
                <w:sz w:val="28"/>
                <w:szCs w:val="28"/>
              </w:rPr>
              <w:t>经营范围</w:t>
            </w:r>
          </w:p>
        </w:tc>
        <w:tc>
          <w:tcPr>
            <w:tcW w:w="6818" w:type="dxa"/>
            <w:gridSpan w:val="3"/>
            <w:vAlign w:val="center"/>
          </w:tcPr>
          <w:p w:rsidR="000B27A2" w:rsidRDefault="000B27A2" w:rsidP="001014EA">
            <w:pPr>
              <w:autoSpaceDE w:val="0"/>
              <w:autoSpaceDN w:val="0"/>
              <w:adjustRightInd w:val="0"/>
              <w:jc w:val="center"/>
              <w:rPr>
                <w:rFonts w:ascii="FangSong_GB2312,Bold" w:eastAsia="FangSong_GB2312,Bold" w:cs="FangSong_GB2312,Bold"/>
                <w:b/>
                <w:bCs/>
                <w:sz w:val="28"/>
                <w:szCs w:val="28"/>
              </w:rPr>
            </w:pPr>
          </w:p>
        </w:tc>
      </w:tr>
      <w:tr w:rsidR="000B27A2" w:rsidTr="001014EA">
        <w:trPr>
          <w:trHeight w:val="973"/>
          <w:jc w:val="center"/>
        </w:trPr>
        <w:tc>
          <w:tcPr>
            <w:tcW w:w="1814" w:type="dxa"/>
            <w:vAlign w:val="center"/>
          </w:tcPr>
          <w:p w:rsidR="000B27A2" w:rsidRDefault="000B27A2" w:rsidP="001014EA">
            <w:pPr>
              <w:autoSpaceDE w:val="0"/>
              <w:autoSpaceDN w:val="0"/>
              <w:adjustRightInd w:val="0"/>
              <w:jc w:val="center"/>
              <w:rPr>
                <w:rFonts w:ascii="FangSong_GB2312,Bold" w:eastAsia="FangSong_GB2312,Bold" w:cs="FangSong_GB2312,Bold"/>
                <w:bCs/>
                <w:sz w:val="28"/>
                <w:szCs w:val="28"/>
              </w:rPr>
            </w:pPr>
            <w:r>
              <w:rPr>
                <w:rFonts w:ascii="FangSong_GB2312,Bold" w:eastAsia="FangSong_GB2312,Bold" w:cs="FangSong_GB2312,Bold" w:hint="eastAsia"/>
                <w:bCs/>
                <w:sz w:val="28"/>
                <w:szCs w:val="28"/>
              </w:rPr>
              <w:t>赞助形式</w:t>
            </w:r>
          </w:p>
        </w:tc>
        <w:tc>
          <w:tcPr>
            <w:tcW w:w="6818" w:type="dxa"/>
            <w:gridSpan w:val="3"/>
            <w:vAlign w:val="center"/>
          </w:tcPr>
          <w:p w:rsidR="000B27A2" w:rsidRDefault="000B27A2" w:rsidP="001014EA">
            <w:pPr>
              <w:autoSpaceDE w:val="0"/>
              <w:autoSpaceDN w:val="0"/>
              <w:adjustRightInd w:val="0"/>
              <w:jc w:val="left"/>
              <w:rPr>
                <w:rFonts w:asciiTheme="minorEastAsia" w:hAnsiTheme="minorEastAsia" w:cs="FangSong_GB2312,Bold"/>
                <w:bCs/>
                <w:sz w:val="28"/>
                <w:szCs w:val="28"/>
              </w:rPr>
            </w:pPr>
            <w:r>
              <w:rPr>
                <w:rFonts w:asciiTheme="minorEastAsia" w:hAnsiTheme="minorEastAsia" w:cs="FangSong_GB2312,Bold" w:hint="eastAsia"/>
                <w:bCs/>
                <w:sz w:val="24"/>
                <w:szCs w:val="28"/>
              </w:rPr>
              <w:t>协办单位赞助□  晚宴赞助□  会议资料赞助□  展位赞助□</w:t>
            </w:r>
          </w:p>
        </w:tc>
      </w:tr>
    </w:tbl>
    <w:p w:rsidR="00136F11" w:rsidRPr="000B27A2" w:rsidRDefault="00136F11"/>
    <w:sectPr w:rsidR="00136F11" w:rsidRPr="000B27A2" w:rsidSect="00136F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TimesNewRomanPSMT">
    <w:altName w:val="liguofu"/>
    <w:charset w:val="86"/>
    <w:family w:val="auto"/>
    <w:pitch w:val="default"/>
    <w:sig w:usb0="00000000" w:usb1="00000000" w:usb2="00000010" w:usb3="00000000" w:csb0="00040000" w:csb1="00000000"/>
  </w:font>
  <w:font w:name="FangSong_GB2312,Bold">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423F3"/>
    <w:multiLevelType w:val="multilevel"/>
    <w:tmpl w:val="4A1423F3"/>
    <w:lvl w:ilvl="0">
      <w:start w:val="1"/>
      <w:numFmt w:val="decimal"/>
      <w:lvlText w:val="%1."/>
      <w:lvlJc w:val="left"/>
      <w:pPr>
        <w:ind w:left="1413" w:hanging="420"/>
      </w:p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1">
    <w:nsid w:val="5C46422B"/>
    <w:multiLevelType w:val="multilevel"/>
    <w:tmpl w:val="5C46422B"/>
    <w:lvl w:ilvl="0">
      <w:start w:val="1"/>
      <w:numFmt w:val="decimal"/>
      <w:lvlText w:val="%1."/>
      <w:lvlJc w:val="left"/>
      <w:pPr>
        <w:ind w:left="1413" w:hanging="420"/>
      </w:p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2">
    <w:nsid w:val="6E73003A"/>
    <w:multiLevelType w:val="multilevel"/>
    <w:tmpl w:val="6E73003A"/>
    <w:lvl w:ilvl="0">
      <w:start w:val="1"/>
      <w:numFmt w:val="decimal"/>
      <w:lvlText w:val="%1."/>
      <w:lvlJc w:val="left"/>
      <w:pPr>
        <w:ind w:left="1413" w:hanging="420"/>
      </w:p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27A2"/>
    <w:rsid w:val="000B27A2"/>
    <w:rsid w:val="00136F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7A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0B27A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B27A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Words>
  <Characters>881</Characters>
  <Application>Microsoft Office Word</Application>
  <DocSecurity>0</DocSecurity>
  <Lines>7</Lines>
  <Paragraphs>2</Paragraphs>
  <ScaleCrop>false</ScaleCrop>
  <Company>Microsoft</Company>
  <LinksUpToDate>false</LinksUpToDate>
  <CharactersWithSpaces>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dc:creator>
  <cp:lastModifiedBy>lv</cp:lastModifiedBy>
  <cp:revision>1</cp:revision>
  <dcterms:created xsi:type="dcterms:W3CDTF">2020-01-19T04:44:00Z</dcterms:created>
  <dcterms:modified xsi:type="dcterms:W3CDTF">2020-01-19T04:44:00Z</dcterms:modified>
</cp:coreProperties>
</file>